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0568" w14:textId="521751AF" w:rsidR="00DF79FD" w:rsidRPr="00340550" w:rsidRDefault="00EF37E0" w:rsidP="00DF79FD">
      <w:pPr>
        <w:spacing w:after="120"/>
        <w:jc w:val="center"/>
        <w:rPr>
          <w:b/>
          <w:bCs/>
        </w:rPr>
      </w:pPr>
      <w:r w:rsidRPr="00340550">
        <w:rPr>
          <w:b/>
          <w:bCs/>
        </w:rPr>
        <w:t xml:space="preserve">U.S. DEPARTMENT OF EDUCTION </w:t>
      </w:r>
      <w:r w:rsidR="00DF79FD" w:rsidRPr="00340550">
        <w:rPr>
          <w:b/>
          <w:bCs/>
        </w:rPr>
        <w:t>INTENDS TO</w:t>
      </w:r>
    </w:p>
    <w:p w14:paraId="2D21E011" w14:textId="11BF8E00" w:rsidR="002574D0" w:rsidRPr="00340550" w:rsidRDefault="00DF79FD" w:rsidP="00DF79FD">
      <w:pPr>
        <w:spacing w:after="120"/>
        <w:jc w:val="center"/>
        <w:rPr>
          <w:b/>
          <w:bCs/>
          <w:u w:val="single"/>
        </w:rPr>
      </w:pPr>
      <w:r w:rsidRPr="00340550">
        <w:rPr>
          <w:b/>
          <w:bCs/>
          <w:u w:val="single"/>
        </w:rPr>
        <w:t>EXPAND TITLE IX</w:t>
      </w:r>
      <w:r w:rsidR="008D74BB" w:rsidRPr="00340550">
        <w:rPr>
          <w:b/>
          <w:bCs/>
          <w:u w:val="single"/>
        </w:rPr>
        <w:t xml:space="preserve"> TO </w:t>
      </w:r>
      <w:r w:rsidR="00300410">
        <w:rPr>
          <w:b/>
          <w:bCs/>
          <w:u w:val="single"/>
        </w:rPr>
        <w:t>INCLUDE</w:t>
      </w:r>
      <w:r w:rsidRPr="00340550">
        <w:rPr>
          <w:b/>
          <w:bCs/>
          <w:u w:val="single"/>
        </w:rPr>
        <w:t xml:space="preserve"> SEXUAL ORIENTATION </w:t>
      </w:r>
      <w:r w:rsidR="00300410">
        <w:rPr>
          <w:b/>
          <w:bCs/>
          <w:u w:val="single"/>
        </w:rPr>
        <w:t>&amp;</w:t>
      </w:r>
      <w:r w:rsidRPr="00340550">
        <w:rPr>
          <w:b/>
          <w:bCs/>
          <w:u w:val="single"/>
        </w:rPr>
        <w:t xml:space="preserve"> </w:t>
      </w:r>
      <w:r w:rsidR="008D74BB" w:rsidRPr="00340550">
        <w:rPr>
          <w:b/>
          <w:bCs/>
          <w:u w:val="single"/>
        </w:rPr>
        <w:t>GENDER IDENTITY</w:t>
      </w:r>
    </w:p>
    <w:p w14:paraId="631E553F" w14:textId="1DB948E0" w:rsidR="002574D0" w:rsidRPr="00340550" w:rsidRDefault="002574D0" w:rsidP="00D429A5">
      <w:pPr>
        <w:jc w:val="center"/>
      </w:pPr>
    </w:p>
    <w:p w14:paraId="04B62B96" w14:textId="4B21AF57" w:rsidR="00E02C2B" w:rsidRPr="00340550" w:rsidRDefault="00D51477" w:rsidP="00141332">
      <w:pPr>
        <w:jc w:val="both"/>
      </w:pPr>
      <w:r w:rsidRPr="00340550">
        <w:t xml:space="preserve">Title IX of the Education Amendments was enacted </w:t>
      </w:r>
      <w:r w:rsidR="00FF0339" w:rsidRPr="00340550">
        <w:t xml:space="preserve">by Congress in 1972 to eliminate discrimination </w:t>
      </w:r>
      <w:r w:rsidR="008A0BDF" w:rsidRPr="00340550">
        <w:t>based upon sex</w:t>
      </w:r>
      <w:r w:rsidR="008E0589" w:rsidRPr="00340550">
        <w:t>, against</w:t>
      </w:r>
      <w:r w:rsidR="00236A4E" w:rsidRPr="00340550">
        <w:t xml:space="preserve"> girls</w:t>
      </w:r>
      <w:r w:rsidR="008E0589" w:rsidRPr="00340550">
        <w:t xml:space="preserve"> and </w:t>
      </w:r>
      <w:r w:rsidR="00236A4E" w:rsidRPr="00340550">
        <w:t>women</w:t>
      </w:r>
      <w:r w:rsidR="008E0589" w:rsidRPr="00340550">
        <w:t xml:space="preserve"> in particular, in education</w:t>
      </w:r>
      <w:r w:rsidRPr="00340550">
        <w:t>.</w:t>
      </w:r>
      <w:r w:rsidR="008E0589" w:rsidRPr="00340550">
        <w:rPr>
          <w:rStyle w:val="FootnoteReference"/>
        </w:rPr>
        <w:footnoteReference w:id="1"/>
      </w:r>
      <w:r w:rsidR="00FF0339" w:rsidRPr="00340550">
        <w:t xml:space="preserve"> It </w:t>
      </w:r>
      <w:r w:rsidR="00E02C2B" w:rsidRPr="00340550">
        <w:t>states:</w:t>
      </w:r>
    </w:p>
    <w:p w14:paraId="66508B33" w14:textId="77777777" w:rsidR="00DF79FD" w:rsidRPr="00340550" w:rsidRDefault="00DF79FD" w:rsidP="00141332">
      <w:pPr>
        <w:jc w:val="both"/>
      </w:pPr>
    </w:p>
    <w:p w14:paraId="73762E9C" w14:textId="1A98C12C" w:rsidR="00D51477" w:rsidRPr="00340550" w:rsidRDefault="00E02C2B" w:rsidP="00BA5C8C">
      <w:pPr>
        <w:ind w:left="1080" w:right="1080"/>
        <w:jc w:val="both"/>
      </w:pPr>
      <w:r w:rsidRPr="00340550">
        <w:t xml:space="preserve">No person in the United States shall, </w:t>
      </w:r>
      <w:r w:rsidRPr="00340550">
        <w:rPr>
          <w:i/>
        </w:rPr>
        <w:t>on the basis of sex</w:t>
      </w:r>
      <w:r w:rsidRPr="00340550">
        <w:t xml:space="preserve">, be excluded from participation in, be denied </w:t>
      </w:r>
      <w:r w:rsidR="00F27696">
        <w:t>t</w:t>
      </w:r>
      <w:r w:rsidRPr="00340550">
        <w:t xml:space="preserve">he benefits of, or be subjected to discrimination under any education program or activity receiving Federal financial assistance . . . </w:t>
      </w:r>
      <w:r w:rsidR="008A0BDF" w:rsidRPr="00340550">
        <w:rPr>
          <w:rStyle w:val="FootnoteReference"/>
        </w:rPr>
        <w:footnoteReference w:id="2"/>
      </w:r>
    </w:p>
    <w:p w14:paraId="581D8F66" w14:textId="77777777" w:rsidR="00D51477" w:rsidRPr="00340550" w:rsidRDefault="00D51477" w:rsidP="00141332">
      <w:pPr>
        <w:jc w:val="both"/>
      </w:pPr>
    </w:p>
    <w:p w14:paraId="52B67917" w14:textId="55390F68" w:rsidR="00D95316" w:rsidRPr="00340550" w:rsidRDefault="00F27696" w:rsidP="00141332">
      <w:pPr>
        <w:jc w:val="both"/>
      </w:pPr>
      <w:r>
        <w:t>When</w:t>
      </w:r>
      <w:r w:rsidR="00DF79FD" w:rsidRPr="00340550">
        <w:t xml:space="preserve"> Title IX was passed, girls and women faced </w:t>
      </w:r>
      <w:r>
        <w:t>high</w:t>
      </w:r>
      <w:r w:rsidR="00DF79FD" w:rsidRPr="00340550">
        <w:t xml:space="preserve"> barriers to pursuing educational opportunities, particularly in higher education.</w:t>
      </w:r>
      <w:r w:rsidR="008A0BDF" w:rsidRPr="00340550">
        <w:rPr>
          <w:rStyle w:val="FootnoteReference"/>
        </w:rPr>
        <w:footnoteReference w:id="3"/>
      </w:r>
      <w:r w:rsidR="00236A4E" w:rsidRPr="00340550">
        <w:t xml:space="preserve"> </w:t>
      </w:r>
      <w:r w:rsidR="00F439F7" w:rsidRPr="00340550">
        <w:t>Title IX was designed to remove those barriers</w:t>
      </w:r>
      <w:r w:rsidR="00D95316" w:rsidRPr="00340550">
        <w:t xml:space="preserve">, </w:t>
      </w:r>
      <w:r w:rsidR="00D65000">
        <w:t xml:space="preserve">and now represents </w:t>
      </w:r>
      <w:r w:rsidR="00D95316" w:rsidRPr="00340550">
        <w:t>50 years of progress in education made by girls and women</w:t>
      </w:r>
      <w:r w:rsidR="00F439F7" w:rsidRPr="00340550">
        <w:t xml:space="preserve">. </w:t>
      </w:r>
    </w:p>
    <w:p w14:paraId="4E574501" w14:textId="77777777" w:rsidR="00D95316" w:rsidRPr="00340550" w:rsidRDefault="00D95316" w:rsidP="00141332">
      <w:pPr>
        <w:jc w:val="both"/>
      </w:pPr>
    </w:p>
    <w:p w14:paraId="7154ADA8" w14:textId="3B9FEEA2" w:rsidR="008A0BDF" w:rsidRPr="00340550" w:rsidRDefault="007954B2" w:rsidP="00141332">
      <w:pPr>
        <w:jc w:val="both"/>
      </w:pPr>
      <w:r w:rsidRPr="00340550">
        <w:t xml:space="preserve">Title IX regulates </w:t>
      </w:r>
      <w:r w:rsidRPr="00340550">
        <w:rPr>
          <w:u w:val="single"/>
        </w:rPr>
        <w:t>every</w:t>
      </w:r>
      <w:r w:rsidRPr="00340550">
        <w:t xml:space="preserve"> public K-12 school, college, </w:t>
      </w:r>
      <w:r w:rsidR="003A4A22" w:rsidRPr="00340550">
        <w:t xml:space="preserve">and </w:t>
      </w:r>
      <w:r w:rsidRPr="00340550">
        <w:t>university</w:t>
      </w:r>
      <w:r w:rsidR="00F83094" w:rsidRPr="00340550">
        <w:t xml:space="preserve"> in the nation</w:t>
      </w:r>
      <w:r w:rsidRPr="00340550">
        <w:t xml:space="preserve">, as well as every private school that takes federal funding. As a result, </w:t>
      </w:r>
      <w:r w:rsidR="00F2468B" w:rsidRPr="00340550">
        <w:t>Title IX has wide-reaching implications</w:t>
      </w:r>
      <w:r w:rsidR="009375FC" w:rsidRPr="00340550">
        <w:t xml:space="preserve"> </w:t>
      </w:r>
      <w:r w:rsidR="003A4A22" w:rsidRPr="00340550">
        <w:t>for</w:t>
      </w:r>
      <w:r w:rsidR="009375FC" w:rsidRPr="00340550">
        <w:t xml:space="preserve"> </w:t>
      </w:r>
      <w:r w:rsidR="00DB1F30">
        <w:t xml:space="preserve">tens of </w:t>
      </w:r>
      <w:r w:rsidRPr="00340550">
        <w:t xml:space="preserve">millions of </w:t>
      </w:r>
      <w:r w:rsidR="009375FC" w:rsidRPr="00340550">
        <w:t xml:space="preserve">children and parents across the </w:t>
      </w:r>
      <w:r w:rsidR="00F83094" w:rsidRPr="00340550">
        <w:t>country</w:t>
      </w:r>
      <w:r w:rsidR="009375FC" w:rsidRPr="00340550">
        <w:t>.</w:t>
      </w:r>
      <w:r w:rsidR="00F83094" w:rsidRPr="00340550">
        <w:t xml:space="preserve"> </w:t>
      </w:r>
      <w:r w:rsidR="003A4A22" w:rsidRPr="00340550">
        <w:t>T</w:t>
      </w:r>
      <w:r w:rsidR="00F83094" w:rsidRPr="00340550">
        <w:t xml:space="preserve">he regulations </w:t>
      </w:r>
      <w:r w:rsidR="003A4A22" w:rsidRPr="00340550">
        <w:t xml:space="preserve">implementing Title IX </w:t>
      </w:r>
      <w:r w:rsidR="00C32874">
        <w:t>were based on</w:t>
      </w:r>
      <w:r w:rsidR="00F83094" w:rsidRPr="00340550">
        <w:t xml:space="preserve"> the </w:t>
      </w:r>
      <w:r w:rsidR="007B7802" w:rsidRPr="00340550">
        <w:t>binary nature of sex</w:t>
      </w:r>
      <w:r w:rsidR="00F83094" w:rsidRPr="00340550">
        <w:t xml:space="preserve">, </w:t>
      </w:r>
      <w:r w:rsidR="00DB1F30">
        <w:t>recognizing</w:t>
      </w:r>
      <w:r w:rsidR="00887C26" w:rsidRPr="00340550">
        <w:t xml:space="preserve"> biological distinctions where </w:t>
      </w:r>
      <w:r w:rsidR="001F73C8" w:rsidRPr="00340550">
        <w:t>th</w:t>
      </w:r>
      <w:r w:rsidR="00D65000">
        <w:t>ey</w:t>
      </w:r>
      <w:r w:rsidR="001F73C8" w:rsidRPr="00340550">
        <w:t xml:space="preserve"> matter and prohibiting discrimination based on biological sex</w:t>
      </w:r>
      <w:r w:rsidR="00464D6A" w:rsidRPr="00340550">
        <w:t xml:space="preserve"> as Congress intended</w:t>
      </w:r>
      <w:r w:rsidR="001F73C8" w:rsidRPr="00340550">
        <w:t>.</w:t>
      </w:r>
      <w:r w:rsidR="003A4A22" w:rsidRPr="00340550">
        <w:t xml:space="preserve"> Until now.</w:t>
      </w:r>
    </w:p>
    <w:p w14:paraId="324A7AD4" w14:textId="77777777" w:rsidR="008A0BDF" w:rsidRPr="00340550" w:rsidRDefault="008A0BDF" w:rsidP="00141332">
      <w:pPr>
        <w:jc w:val="both"/>
      </w:pPr>
    </w:p>
    <w:p w14:paraId="542AFCF3" w14:textId="079DAC4D" w:rsidR="00551F45" w:rsidRPr="00340550" w:rsidRDefault="002574D0" w:rsidP="00141332">
      <w:pPr>
        <w:jc w:val="both"/>
      </w:pPr>
      <w:r w:rsidRPr="00340550">
        <w:t xml:space="preserve">On July 12, 2022, the United States Department of Education </w:t>
      </w:r>
      <w:r w:rsidR="00B53730" w:rsidRPr="00340550">
        <w:t>(</w:t>
      </w:r>
      <w:r w:rsidR="001830D1" w:rsidRPr="00340550">
        <w:t>“</w:t>
      </w:r>
      <w:r w:rsidR="00B53730" w:rsidRPr="00340550">
        <w:t>USDOE</w:t>
      </w:r>
      <w:r w:rsidR="001830D1" w:rsidRPr="00340550">
        <w:t>”</w:t>
      </w:r>
      <w:r w:rsidR="00B53730" w:rsidRPr="00340550">
        <w:t xml:space="preserve">) </w:t>
      </w:r>
      <w:r w:rsidRPr="00340550">
        <w:t>published</w:t>
      </w:r>
      <w:r w:rsidR="00106155" w:rsidRPr="00340550">
        <w:t xml:space="preserve"> in the Federal Register</w:t>
      </w:r>
      <w:r w:rsidRPr="00340550">
        <w:t xml:space="preserve"> </w:t>
      </w:r>
      <w:r w:rsidR="00AE180A" w:rsidRPr="00340550">
        <w:t xml:space="preserve">a Notice of Proposed Rulemaking </w:t>
      </w:r>
      <w:r w:rsidR="001830D1" w:rsidRPr="00340550">
        <w:t xml:space="preserve">to rewrite the federal regulations that implement </w:t>
      </w:r>
      <w:r w:rsidR="00A51A3E" w:rsidRPr="00340550">
        <w:t xml:space="preserve">Title IX. </w:t>
      </w:r>
      <w:r w:rsidR="001830D1" w:rsidRPr="00340550">
        <w:t xml:space="preserve">The </w:t>
      </w:r>
      <w:r w:rsidR="001830D1" w:rsidRPr="0028207B">
        <w:t>proposed revised regulations would</w:t>
      </w:r>
      <w:r w:rsidR="001830D1" w:rsidRPr="00340550">
        <w:rPr>
          <w:b/>
        </w:rPr>
        <w:t xml:space="preserve"> </w:t>
      </w:r>
      <w:r w:rsidR="00A51A3E" w:rsidRPr="00340550">
        <w:rPr>
          <w:b/>
        </w:rPr>
        <w:t>expan</w:t>
      </w:r>
      <w:r w:rsidR="001830D1" w:rsidRPr="00340550">
        <w:rPr>
          <w:b/>
        </w:rPr>
        <w:t>d</w:t>
      </w:r>
      <w:r w:rsidR="00675843" w:rsidRPr="00340550">
        <w:rPr>
          <w:b/>
        </w:rPr>
        <w:t xml:space="preserve"> the scope of </w:t>
      </w:r>
      <w:r w:rsidR="001830D1" w:rsidRPr="00340550">
        <w:rPr>
          <w:b/>
        </w:rPr>
        <w:t>Title IX</w:t>
      </w:r>
      <w:r w:rsidR="00675843" w:rsidRPr="00340550">
        <w:rPr>
          <w:b/>
        </w:rPr>
        <w:t>, without Congressional approval,</w:t>
      </w:r>
      <w:r w:rsidR="001830D1" w:rsidRPr="00340550">
        <w:rPr>
          <w:b/>
        </w:rPr>
        <w:t xml:space="preserve"> </w:t>
      </w:r>
      <w:r w:rsidR="00106155" w:rsidRPr="00340550">
        <w:rPr>
          <w:b/>
        </w:rPr>
        <w:t>to includ</w:t>
      </w:r>
      <w:r w:rsidR="008A1C37" w:rsidRPr="00340550">
        <w:rPr>
          <w:b/>
        </w:rPr>
        <w:t xml:space="preserve">e prohibiting </w:t>
      </w:r>
      <w:r w:rsidR="00E9300B" w:rsidRPr="00340550">
        <w:rPr>
          <w:b/>
        </w:rPr>
        <w:t>“</w:t>
      </w:r>
      <w:r w:rsidR="00E9300B" w:rsidRPr="00340550">
        <w:rPr>
          <w:b/>
          <w:i/>
        </w:rPr>
        <w:t>discrimination of the bases of</w:t>
      </w:r>
      <w:r w:rsidR="00106155" w:rsidRPr="00340550">
        <w:rPr>
          <w:b/>
          <w:i/>
        </w:rPr>
        <w:t xml:space="preserve"> sexual orientation</w:t>
      </w:r>
      <w:r w:rsidR="00E9300B" w:rsidRPr="00340550">
        <w:rPr>
          <w:b/>
          <w:i/>
        </w:rPr>
        <w:t xml:space="preserve"> </w:t>
      </w:r>
      <w:r w:rsidR="00106155" w:rsidRPr="00340550">
        <w:rPr>
          <w:b/>
          <w:i/>
        </w:rPr>
        <w:t>and gender identity</w:t>
      </w:r>
      <w:r w:rsidR="00106155" w:rsidRPr="00340550">
        <w:rPr>
          <w:b/>
        </w:rPr>
        <w:t>.”</w:t>
      </w:r>
      <w:r w:rsidR="00551F45" w:rsidRPr="00340550">
        <w:t xml:space="preserve"> </w:t>
      </w:r>
      <w:r w:rsidR="001830D1" w:rsidRPr="00340550">
        <w:t xml:space="preserve">This effective rewrite of Title IX’s fundamental purpose would have many </w:t>
      </w:r>
      <w:r w:rsidR="00695DFD" w:rsidRPr="00340550">
        <w:t xml:space="preserve">devastating </w:t>
      </w:r>
      <w:r w:rsidR="00950314" w:rsidRPr="00340550">
        <w:t>consequences for parental rights</w:t>
      </w:r>
      <w:r w:rsidR="003A4A22" w:rsidRPr="00340550">
        <w:t>,</w:t>
      </w:r>
      <w:r w:rsidR="007F4B93" w:rsidRPr="00340550">
        <w:t xml:space="preserve"> Free Speech</w:t>
      </w:r>
      <w:r w:rsidR="00D65000">
        <w:t>,</w:t>
      </w:r>
      <w:r w:rsidR="007F4B93" w:rsidRPr="00340550">
        <w:t xml:space="preserve"> Free </w:t>
      </w:r>
      <w:r w:rsidR="00D65000">
        <w:t>Exercise of Religion</w:t>
      </w:r>
      <w:r w:rsidR="00CD399C" w:rsidRPr="00340550">
        <w:t xml:space="preserve">, </w:t>
      </w:r>
      <w:r w:rsidR="0028207B">
        <w:t xml:space="preserve">girls’ sports, and </w:t>
      </w:r>
      <w:r w:rsidR="0028207B" w:rsidRPr="00340550">
        <w:t>children’s health and safety</w:t>
      </w:r>
      <w:r w:rsidR="00950314" w:rsidRPr="00340550">
        <w:t xml:space="preserve">. </w:t>
      </w:r>
      <w:r w:rsidR="003C61CD">
        <w:t xml:space="preserve">Members of the public will have 60 days, or </w:t>
      </w:r>
      <w:r w:rsidR="003C61CD" w:rsidRPr="00B21640">
        <w:rPr>
          <w:u w:val="single"/>
        </w:rPr>
        <w:t xml:space="preserve">until </w:t>
      </w:r>
      <w:r w:rsidR="003C61CD" w:rsidRPr="0059508A">
        <w:rPr>
          <w:b/>
          <w:u w:val="single"/>
        </w:rPr>
        <w:t>September 12, 2022</w:t>
      </w:r>
      <w:r w:rsidR="003C61CD">
        <w:t xml:space="preserve"> to submit Comments </w:t>
      </w:r>
      <w:r w:rsidR="006E3E6D">
        <w:t xml:space="preserve">to </w:t>
      </w:r>
      <w:r w:rsidR="003C61CD">
        <w:t>the USDOE outlining these harmful effects.</w:t>
      </w:r>
    </w:p>
    <w:p w14:paraId="21911984" w14:textId="77777777" w:rsidR="00551F45" w:rsidRPr="00340550" w:rsidRDefault="00551F45" w:rsidP="00551F45"/>
    <w:p w14:paraId="414B5730" w14:textId="40BD5C7F" w:rsidR="00AE180A" w:rsidRPr="00340550" w:rsidRDefault="00551F45" w:rsidP="00F54124">
      <w:pPr>
        <w:jc w:val="both"/>
      </w:pPr>
      <w:r w:rsidRPr="00340550">
        <w:t xml:space="preserve">The proposed changes to </w:t>
      </w:r>
      <w:r w:rsidR="00711BD6" w:rsidRPr="00340550">
        <w:t>Title IX’s</w:t>
      </w:r>
      <w:r w:rsidRPr="00340550">
        <w:t xml:space="preserve"> regulations will be one of the largest social engineering over</w:t>
      </w:r>
      <w:r w:rsidR="00711BD6" w:rsidRPr="00340550">
        <w:t>-</w:t>
      </w:r>
      <w:r w:rsidRPr="00340550">
        <w:t xml:space="preserve">reaches of the federal government in </w:t>
      </w:r>
      <w:r w:rsidR="00E05157" w:rsidRPr="00340550">
        <w:t>American hi</w:t>
      </w:r>
      <w:r w:rsidR="00F54124">
        <w:t xml:space="preserve">story. </w:t>
      </w:r>
      <w:r w:rsidR="00CE762F" w:rsidRPr="00340550">
        <w:t>H</w:t>
      </w:r>
      <w:r w:rsidR="00E86785" w:rsidRPr="00340550">
        <w:t xml:space="preserve">ere is what these regulations </w:t>
      </w:r>
      <w:r w:rsidR="00CD399C" w:rsidRPr="00340550">
        <w:t>will</w:t>
      </w:r>
      <w:r w:rsidR="00E86785" w:rsidRPr="00340550">
        <w:t xml:space="preserve"> do</w:t>
      </w:r>
      <w:r w:rsidR="00AE180A" w:rsidRPr="00340550">
        <w:t>:</w:t>
      </w:r>
    </w:p>
    <w:p w14:paraId="0EF0895A" w14:textId="77777777" w:rsidR="00D429A5" w:rsidRPr="00340550" w:rsidRDefault="00D429A5" w:rsidP="00D429A5">
      <w:pPr>
        <w:ind w:firstLine="720"/>
        <w:jc w:val="both"/>
      </w:pPr>
    </w:p>
    <w:p w14:paraId="5C202738" w14:textId="1B8C05E6" w:rsidR="00901516" w:rsidRPr="00DB1F30" w:rsidRDefault="00FD10D8" w:rsidP="00AA418F">
      <w:pPr>
        <w:numPr>
          <w:ilvl w:val="0"/>
          <w:numId w:val="1"/>
        </w:numPr>
        <w:ind w:left="720"/>
        <w:contextualSpacing/>
        <w:jc w:val="both"/>
      </w:pPr>
      <w:r w:rsidRPr="00340550">
        <w:rPr>
          <w:b/>
        </w:rPr>
        <w:t>Create</w:t>
      </w:r>
      <w:r w:rsidR="003322C4" w:rsidRPr="00340550">
        <w:rPr>
          <w:b/>
        </w:rPr>
        <w:t xml:space="preserve"> </w:t>
      </w:r>
      <w:r w:rsidRPr="00340550">
        <w:rPr>
          <w:b/>
        </w:rPr>
        <w:t xml:space="preserve">a </w:t>
      </w:r>
      <w:r w:rsidR="00BB3EEF" w:rsidRPr="00340550">
        <w:rPr>
          <w:b/>
        </w:rPr>
        <w:t xml:space="preserve">new category of “sex </w:t>
      </w:r>
      <w:r w:rsidR="00E43BEA" w:rsidRPr="00340550">
        <w:rPr>
          <w:b/>
        </w:rPr>
        <w:t>discrimination</w:t>
      </w:r>
      <w:r w:rsidR="00BB3EEF" w:rsidRPr="00340550">
        <w:rPr>
          <w:b/>
        </w:rPr>
        <w:t>”</w:t>
      </w:r>
      <w:r w:rsidR="00E43BEA" w:rsidRPr="00340550">
        <w:rPr>
          <w:b/>
        </w:rPr>
        <w:t xml:space="preserve"> based on sexual orientation</w:t>
      </w:r>
      <w:r w:rsidRPr="00340550">
        <w:rPr>
          <w:b/>
        </w:rPr>
        <w:t xml:space="preserve"> </w:t>
      </w:r>
      <w:r w:rsidR="002208D3">
        <w:rPr>
          <w:b/>
        </w:rPr>
        <w:t>and</w:t>
      </w:r>
      <w:r w:rsidRPr="00340550">
        <w:rPr>
          <w:b/>
        </w:rPr>
        <w:t xml:space="preserve"> </w:t>
      </w:r>
      <w:r w:rsidR="003322C4" w:rsidRPr="00340550">
        <w:rPr>
          <w:b/>
        </w:rPr>
        <w:t xml:space="preserve">gender </w:t>
      </w:r>
      <w:r w:rsidR="002208D3">
        <w:rPr>
          <w:b/>
        </w:rPr>
        <w:t>identity</w:t>
      </w:r>
    </w:p>
    <w:p w14:paraId="65CAF788" w14:textId="77777777" w:rsidR="00DB1F30" w:rsidRPr="00AA418F" w:rsidRDefault="00DB1F30" w:rsidP="00DB1F30">
      <w:pPr>
        <w:ind w:left="720"/>
        <w:contextualSpacing/>
        <w:jc w:val="both"/>
      </w:pPr>
    </w:p>
    <w:p w14:paraId="4A142175" w14:textId="79BE7B45" w:rsidR="00E43BEA" w:rsidRPr="00340550" w:rsidRDefault="00E43BEA" w:rsidP="00901516">
      <w:pPr>
        <w:ind w:left="720"/>
        <w:contextualSpacing/>
        <w:jc w:val="both"/>
      </w:pPr>
      <w:r w:rsidRPr="00340550">
        <w:t>The proposed regulations w</w:t>
      </w:r>
      <w:r w:rsidR="00711BD6" w:rsidRPr="00340550">
        <w:t>ill</w:t>
      </w:r>
      <w:r w:rsidRPr="00340550">
        <w:t xml:space="preserve"> dramatically expand the scope of prohibited sex discrimination to include “discrimination on the basis of sexual orientation and gender identity” [Proposed §160.10]. Furthermore, the regulations </w:t>
      </w:r>
      <w:r w:rsidR="00711BD6" w:rsidRPr="00340550">
        <w:t>state that</w:t>
      </w:r>
      <w:r w:rsidRPr="00340550">
        <w:t xml:space="preserve"> </w:t>
      </w:r>
      <w:r w:rsidRPr="00340550">
        <w:rPr>
          <w:i/>
        </w:rPr>
        <w:t xml:space="preserve">any policy or practice </w:t>
      </w:r>
      <w:r w:rsidRPr="00340550">
        <w:rPr>
          <w:i/>
        </w:rPr>
        <w:lastRenderedPageBreak/>
        <w:t>that prevents a student from participating in any education program or activity “consistent with the person’s gender identity”</w:t>
      </w:r>
      <w:r w:rsidRPr="00340550">
        <w:t xml:space="preserve"> </w:t>
      </w:r>
      <w:r w:rsidRPr="00340550">
        <w:rPr>
          <w:b/>
          <w:i/>
        </w:rPr>
        <w:t>subjects that student to harm</w:t>
      </w:r>
      <w:r w:rsidRPr="00340550">
        <w:t xml:space="preserve"> on the basis of sex. [Proposed </w:t>
      </w:r>
      <w:r w:rsidR="00C1398B" w:rsidRPr="00340550">
        <w:t xml:space="preserve">§160.31(a)(2)] </w:t>
      </w:r>
    </w:p>
    <w:p w14:paraId="1B284887" w14:textId="77777777" w:rsidR="00E43BEA" w:rsidRPr="00340550" w:rsidRDefault="00E43BEA" w:rsidP="00901516">
      <w:pPr>
        <w:ind w:left="720"/>
        <w:contextualSpacing/>
        <w:jc w:val="both"/>
      </w:pPr>
    </w:p>
    <w:p w14:paraId="37EB2878" w14:textId="09E49B41" w:rsidR="00960805" w:rsidRPr="00340550" w:rsidRDefault="00F9500B" w:rsidP="003C2AA6">
      <w:pPr>
        <w:ind w:left="720"/>
        <w:contextualSpacing/>
        <w:jc w:val="both"/>
      </w:pPr>
      <w:r w:rsidRPr="00340550">
        <w:t>The regulations</w:t>
      </w:r>
      <w:r w:rsidR="006C1F58" w:rsidRPr="00340550">
        <w:t xml:space="preserve"> </w:t>
      </w:r>
      <w:r w:rsidRPr="00340550">
        <w:t xml:space="preserve">require schools </w:t>
      </w:r>
      <w:r w:rsidRPr="00606115">
        <w:t>to</w:t>
      </w:r>
      <w:r w:rsidRPr="00606115">
        <w:rPr>
          <w:b/>
        </w:rPr>
        <w:t xml:space="preserve"> take “prompt and effective action</w:t>
      </w:r>
      <w:r w:rsidRPr="00340550">
        <w:t>” to stop any sex-based discrimination</w:t>
      </w:r>
      <w:r w:rsidR="004C744F" w:rsidRPr="00340550">
        <w:t xml:space="preserve">, </w:t>
      </w:r>
      <w:r w:rsidRPr="00340550">
        <w:t>including based on gender identity</w:t>
      </w:r>
      <w:r w:rsidR="004C744F" w:rsidRPr="00340550">
        <w:t>,</w:t>
      </w:r>
      <w:r w:rsidRPr="00340550">
        <w:t xml:space="preserve"> that occurs in its programs or activit</w:t>
      </w:r>
      <w:r w:rsidR="003C2AA6" w:rsidRPr="00340550">
        <w:t>i</w:t>
      </w:r>
      <w:r w:rsidRPr="00340550">
        <w:t>es</w:t>
      </w:r>
      <w:r w:rsidR="003C2AA6" w:rsidRPr="00340550">
        <w:t xml:space="preserve">. [Proposed §106.44(a)]. </w:t>
      </w:r>
      <w:r w:rsidR="006C1F58" w:rsidRPr="00340550">
        <w:t>That means that s</w:t>
      </w:r>
      <w:r w:rsidR="00960805" w:rsidRPr="00340550">
        <w:t xml:space="preserve">chool officials </w:t>
      </w:r>
      <w:r w:rsidR="00004637" w:rsidRPr="00340550">
        <w:t>who</w:t>
      </w:r>
      <w:r w:rsidR="00960805" w:rsidRPr="00340550">
        <w:t xml:space="preserve"> treat children according to their biological sex, but not their gender identity, could be </w:t>
      </w:r>
      <w:r w:rsidR="006C1F58" w:rsidRPr="00340550">
        <w:t>guilty of</w:t>
      </w:r>
      <w:r w:rsidR="00960805" w:rsidRPr="00340550">
        <w:t xml:space="preserve"> “sex-based harassment.”</w:t>
      </w:r>
      <w:r w:rsidR="00CE62F9" w:rsidRPr="00340550">
        <w:t xml:space="preserve"> </w:t>
      </w:r>
      <w:r w:rsidR="005B065F" w:rsidRPr="00340550">
        <w:t>To prevent such violations, s</w:t>
      </w:r>
      <w:r w:rsidR="00CE62F9" w:rsidRPr="00340550">
        <w:t>chool</w:t>
      </w:r>
      <w:r w:rsidR="005B065F" w:rsidRPr="00340550">
        <w:t xml:space="preserve"> districts</w:t>
      </w:r>
      <w:r w:rsidR="00CE62F9" w:rsidRPr="00340550">
        <w:t xml:space="preserve"> will be </w:t>
      </w:r>
      <w:r w:rsidR="005B065F" w:rsidRPr="00340550">
        <w:t>forced</w:t>
      </w:r>
      <w:r w:rsidR="00CE62F9" w:rsidRPr="00340550">
        <w:t xml:space="preserve"> to adopt policies </w:t>
      </w:r>
      <w:r w:rsidR="0082656D" w:rsidRPr="00340550">
        <w:t xml:space="preserve">requiring gender affirmation, instituting adherence </w:t>
      </w:r>
      <w:r w:rsidR="00CE62F9" w:rsidRPr="00340550">
        <w:t>to gender</w:t>
      </w:r>
      <w:r w:rsidR="0032157C" w:rsidRPr="00340550">
        <w:t xml:space="preserve"> identity</w:t>
      </w:r>
      <w:r w:rsidR="00CE62F9" w:rsidRPr="00340550">
        <w:t xml:space="preserve"> ideology, otherwise risk loss of federal funding</w:t>
      </w:r>
      <w:r w:rsidR="009B7637">
        <w:t xml:space="preserve"> and/or lawsuits</w:t>
      </w:r>
      <w:r w:rsidR="00CE62F9" w:rsidRPr="00340550">
        <w:t>.</w:t>
      </w:r>
    </w:p>
    <w:p w14:paraId="644D262D" w14:textId="77777777" w:rsidR="00960805" w:rsidRPr="00340550" w:rsidRDefault="00960805" w:rsidP="00805417">
      <w:pPr>
        <w:contextualSpacing/>
        <w:jc w:val="both"/>
      </w:pPr>
    </w:p>
    <w:p w14:paraId="2FCE1CCC" w14:textId="3D77AAD7" w:rsidR="00901516" w:rsidRPr="00340550" w:rsidRDefault="00901516" w:rsidP="00141332">
      <w:pPr>
        <w:numPr>
          <w:ilvl w:val="0"/>
          <w:numId w:val="1"/>
        </w:numPr>
        <w:ind w:left="720"/>
        <w:contextualSpacing/>
        <w:jc w:val="both"/>
      </w:pPr>
      <w:r w:rsidRPr="00340550">
        <w:rPr>
          <w:b/>
        </w:rPr>
        <w:t xml:space="preserve">Make </w:t>
      </w:r>
      <w:r w:rsidR="00FD10D8" w:rsidRPr="00340550">
        <w:rPr>
          <w:b/>
        </w:rPr>
        <w:t>U</w:t>
      </w:r>
      <w:r w:rsidRPr="00340550">
        <w:rPr>
          <w:b/>
        </w:rPr>
        <w:t xml:space="preserve">pholding </w:t>
      </w:r>
      <w:r w:rsidR="00FD10D8" w:rsidRPr="00340550">
        <w:rPr>
          <w:b/>
        </w:rPr>
        <w:t>B</w:t>
      </w:r>
      <w:r w:rsidRPr="00340550">
        <w:rPr>
          <w:b/>
        </w:rPr>
        <w:t xml:space="preserve">iological </w:t>
      </w:r>
      <w:r w:rsidR="00FD10D8" w:rsidRPr="00340550">
        <w:rPr>
          <w:b/>
        </w:rPr>
        <w:t>R</w:t>
      </w:r>
      <w:r w:rsidRPr="00340550">
        <w:rPr>
          <w:b/>
        </w:rPr>
        <w:t xml:space="preserve">eality a </w:t>
      </w:r>
      <w:r w:rsidR="00FD10D8" w:rsidRPr="00340550">
        <w:rPr>
          <w:b/>
        </w:rPr>
        <w:t>F</w:t>
      </w:r>
      <w:r w:rsidRPr="00340550">
        <w:rPr>
          <w:b/>
        </w:rPr>
        <w:t>orm of “</w:t>
      </w:r>
      <w:r w:rsidR="00FD10D8" w:rsidRPr="00340550">
        <w:rPr>
          <w:b/>
        </w:rPr>
        <w:t>S</w:t>
      </w:r>
      <w:r w:rsidRPr="00340550">
        <w:rPr>
          <w:b/>
        </w:rPr>
        <w:t>ex</w:t>
      </w:r>
      <w:r w:rsidR="008D31CE">
        <w:rPr>
          <w:b/>
        </w:rPr>
        <w:t>-based</w:t>
      </w:r>
      <w:r w:rsidRPr="00340550">
        <w:rPr>
          <w:b/>
        </w:rPr>
        <w:t xml:space="preserve"> </w:t>
      </w:r>
      <w:r w:rsidR="00FD10D8" w:rsidRPr="00340550">
        <w:rPr>
          <w:b/>
        </w:rPr>
        <w:t>H</w:t>
      </w:r>
      <w:r w:rsidRPr="00340550">
        <w:rPr>
          <w:b/>
        </w:rPr>
        <w:t>arassment”</w:t>
      </w:r>
    </w:p>
    <w:p w14:paraId="1749DD3B" w14:textId="588D868E" w:rsidR="00901516" w:rsidRPr="00340550" w:rsidRDefault="00901516" w:rsidP="00901516">
      <w:pPr>
        <w:contextualSpacing/>
        <w:jc w:val="both"/>
      </w:pPr>
    </w:p>
    <w:p w14:paraId="487A1B30" w14:textId="55A76BF1" w:rsidR="003573F2" w:rsidRPr="00340550" w:rsidRDefault="009114F0" w:rsidP="00AA1BB1">
      <w:pPr>
        <w:ind w:left="720"/>
        <w:jc w:val="both"/>
      </w:pPr>
      <w:r w:rsidRPr="00340550">
        <w:t>In place of sexual harassment, the proposed regulations prohibit “</w:t>
      </w:r>
      <w:r w:rsidRPr="00340550">
        <w:rPr>
          <w:b/>
          <w:i/>
        </w:rPr>
        <w:t>sex-based harassment</w:t>
      </w:r>
      <w:r w:rsidRPr="00340550">
        <w:t xml:space="preserve">.” Such “sex-based harassment” would expand the definition of objectionable conduct to a lower and </w:t>
      </w:r>
      <w:r w:rsidR="00DF6CAA" w:rsidRPr="00340550">
        <w:t xml:space="preserve">more </w:t>
      </w:r>
      <w:r w:rsidRPr="00340550">
        <w:t>subject</w:t>
      </w:r>
      <w:r w:rsidR="00DF6CAA" w:rsidRPr="00340550">
        <w:t>ive</w:t>
      </w:r>
      <w:r w:rsidRPr="00340550">
        <w:t xml:space="preserve"> standard than </w:t>
      </w:r>
      <w:r w:rsidR="0015314E" w:rsidRPr="00340550">
        <w:t xml:space="preserve">what </w:t>
      </w:r>
      <w:r w:rsidR="00B356D2">
        <w:t>has been</w:t>
      </w:r>
      <w:r w:rsidRPr="00340550">
        <w:t xml:space="preserve"> recognized by the </w:t>
      </w:r>
      <w:r w:rsidR="00DF6CAA" w:rsidRPr="00340550">
        <w:t xml:space="preserve">U.S. </w:t>
      </w:r>
      <w:r w:rsidRPr="00340550">
        <w:t>Supreme Court f</w:t>
      </w:r>
      <w:r w:rsidR="00901516" w:rsidRPr="00340550">
        <w:t>or claim</w:t>
      </w:r>
      <w:r w:rsidR="006472BF" w:rsidRPr="00340550">
        <w:t>ing</w:t>
      </w:r>
      <w:r w:rsidR="00901516" w:rsidRPr="00340550">
        <w:t xml:space="preserve"> sexual harassment</w:t>
      </w:r>
      <w:r w:rsidRPr="00340550">
        <w:t xml:space="preserve"> against teachers, administrators</w:t>
      </w:r>
      <w:r w:rsidR="00317D42" w:rsidRPr="00340550">
        <w:t>, or other students</w:t>
      </w:r>
      <w:r w:rsidR="00901516" w:rsidRPr="00340550">
        <w:t>.</w:t>
      </w:r>
      <w:r w:rsidR="008503F5" w:rsidRPr="00340550">
        <w:t xml:space="preserve"> [Proposed </w:t>
      </w:r>
      <w:r w:rsidR="00A10B93" w:rsidRPr="00340550">
        <w:t>§160.2]</w:t>
      </w:r>
      <w:r w:rsidR="00901516" w:rsidRPr="00340550">
        <w:t xml:space="preserve"> </w:t>
      </w:r>
    </w:p>
    <w:p w14:paraId="1F53B602" w14:textId="77777777" w:rsidR="003573F2" w:rsidRPr="00340550" w:rsidRDefault="003573F2" w:rsidP="00AA1BB1">
      <w:pPr>
        <w:ind w:left="720"/>
        <w:jc w:val="both"/>
      </w:pPr>
    </w:p>
    <w:p w14:paraId="5CB67328" w14:textId="55646359" w:rsidR="00F851BC" w:rsidRPr="00340550" w:rsidRDefault="00901516" w:rsidP="00AA1BB1">
      <w:pPr>
        <w:ind w:left="720"/>
        <w:jc w:val="both"/>
      </w:pPr>
      <w:r w:rsidRPr="00340550">
        <w:t xml:space="preserve">Under this lower standard of proof, even innocent actions, like </w:t>
      </w:r>
      <w:r w:rsidR="00950F3C" w:rsidRPr="00340550">
        <w:t xml:space="preserve">repeatedly </w:t>
      </w:r>
      <w:r w:rsidRPr="00340550">
        <w:t xml:space="preserve">using a child’s given name </w:t>
      </w:r>
      <w:r w:rsidR="00AA1BB1" w:rsidRPr="00340550">
        <w:t xml:space="preserve">and biologically accurate pronouns </w:t>
      </w:r>
      <w:r w:rsidRPr="00340550">
        <w:t xml:space="preserve">instead of a preferred name </w:t>
      </w:r>
      <w:r w:rsidR="00AA1BB1" w:rsidRPr="00340550">
        <w:t xml:space="preserve">and pronouns </w:t>
      </w:r>
      <w:r w:rsidRPr="00340550">
        <w:t>c</w:t>
      </w:r>
      <w:r w:rsidR="00AA1BB1" w:rsidRPr="00340550">
        <w:t>ould</w:t>
      </w:r>
      <w:r w:rsidRPr="00340550">
        <w:t xml:space="preserve"> be regarded as sex</w:t>
      </w:r>
      <w:r w:rsidR="00AA1BB1" w:rsidRPr="00340550">
        <w:t>-based</w:t>
      </w:r>
      <w:r w:rsidRPr="00340550">
        <w:t xml:space="preserve"> harassment.</w:t>
      </w:r>
      <w:r w:rsidR="0015314E" w:rsidRPr="00340550">
        <w:t xml:space="preserve"> </w:t>
      </w:r>
    </w:p>
    <w:p w14:paraId="44C4B6EE" w14:textId="77777777" w:rsidR="00FD10D8" w:rsidRPr="00340550" w:rsidRDefault="00FD10D8" w:rsidP="00FD10D8">
      <w:pPr>
        <w:ind w:left="720"/>
        <w:contextualSpacing/>
        <w:jc w:val="both"/>
      </w:pPr>
    </w:p>
    <w:p w14:paraId="359100A9" w14:textId="3C275E4A" w:rsidR="00447F62" w:rsidRPr="00340550" w:rsidRDefault="00637573" w:rsidP="00141332">
      <w:pPr>
        <w:numPr>
          <w:ilvl w:val="0"/>
          <w:numId w:val="1"/>
        </w:numPr>
        <w:ind w:left="720"/>
        <w:contextualSpacing/>
        <w:jc w:val="both"/>
      </w:pPr>
      <w:r w:rsidRPr="00340550">
        <w:rPr>
          <w:b/>
          <w:bCs/>
        </w:rPr>
        <w:t xml:space="preserve">Create </w:t>
      </w:r>
      <w:r w:rsidR="00550B5C" w:rsidRPr="00340550">
        <w:rPr>
          <w:b/>
          <w:bCs/>
        </w:rPr>
        <w:t>a Head-On Collision</w:t>
      </w:r>
      <w:r w:rsidR="00FD10D8" w:rsidRPr="00340550">
        <w:rPr>
          <w:b/>
          <w:bCs/>
        </w:rPr>
        <w:t xml:space="preserve"> </w:t>
      </w:r>
      <w:proofErr w:type="gramStart"/>
      <w:r w:rsidR="00FD10D8" w:rsidRPr="00340550">
        <w:rPr>
          <w:b/>
          <w:bCs/>
        </w:rPr>
        <w:t>With</w:t>
      </w:r>
      <w:proofErr w:type="gramEnd"/>
      <w:r w:rsidR="00FD10D8" w:rsidRPr="00340550">
        <w:rPr>
          <w:b/>
          <w:bCs/>
        </w:rPr>
        <w:t xml:space="preserve"> </w:t>
      </w:r>
      <w:r w:rsidR="00447F62" w:rsidRPr="00340550">
        <w:rPr>
          <w:b/>
          <w:bCs/>
        </w:rPr>
        <w:t>Parental Rights</w:t>
      </w:r>
    </w:p>
    <w:p w14:paraId="00E45FBB" w14:textId="77777777" w:rsidR="00141332" w:rsidRPr="00340550" w:rsidRDefault="00141332" w:rsidP="00141332">
      <w:pPr>
        <w:ind w:left="1080"/>
        <w:contextualSpacing/>
        <w:jc w:val="both"/>
      </w:pPr>
    </w:p>
    <w:p w14:paraId="6F954388" w14:textId="0B1D3268" w:rsidR="000652B7" w:rsidRPr="00340550" w:rsidRDefault="000B5BBB" w:rsidP="000652B7">
      <w:pPr>
        <w:ind w:left="720"/>
        <w:contextualSpacing/>
        <w:jc w:val="both"/>
      </w:pPr>
      <w:r w:rsidRPr="00340550">
        <w:t>The proposed regulations</w:t>
      </w:r>
      <w:r w:rsidR="000652B7" w:rsidRPr="00340550">
        <w:t xml:space="preserve"> will vastly increase the already widespread usurpation of parental authority by schools, teachers, counselors and administrators claiming they are obligated to endorse a child’s discordant identity without notice to or the consent of, and even over </w:t>
      </w:r>
      <w:r w:rsidR="008503F5" w:rsidRPr="00340550">
        <w:t xml:space="preserve">the </w:t>
      </w:r>
      <w:r w:rsidR="000652B7" w:rsidRPr="00340550">
        <w:t xml:space="preserve">objections of their parents. </w:t>
      </w:r>
    </w:p>
    <w:p w14:paraId="61896930" w14:textId="77777777" w:rsidR="000652B7" w:rsidRPr="00340550" w:rsidRDefault="000652B7" w:rsidP="000652B7">
      <w:pPr>
        <w:ind w:left="720"/>
        <w:contextualSpacing/>
        <w:jc w:val="both"/>
      </w:pPr>
    </w:p>
    <w:p w14:paraId="154B0E87" w14:textId="5D566212" w:rsidR="00385C0F" w:rsidRPr="00340550" w:rsidRDefault="0072481B" w:rsidP="000652B7">
      <w:pPr>
        <w:ind w:left="720"/>
        <w:contextualSpacing/>
        <w:jc w:val="both"/>
      </w:pPr>
      <w:r w:rsidRPr="00340550">
        <w:t xml:space="preserve">The proposed regulations would allow children to </w:t>
      </w:r>
      <w:r w:rsidRPr="00340550">
        <w:rPr>
          <w:b/>
        </w:rPr>
        <w:t xml:space="preserve">socially transition </w:t>
      </w:r>
      <w:r w:rsidR="00A924DF" w:rsidRPr="00340550">
        <w:rPr>
          <w:b/>
        </w:rPr>
        <w:t xml:space="preserve">to a different gender </w:t>
      </w:r>
      <w:r w:rsidRPr="00340550">
        <w:rPr>
          <w:b/>
        </w:rPr>
        <w:t>at school</w:t>
      </w:r>
      <w:r w:rsidR="005D30D1" w:rsidRPr="00340550">
        <w:t xml:space="preserve"> and require K-12 schools to affirm a child’s asserted gender identity as a matter of federal law</w:t>
      </w:r>
      <w:r w:rsidRPr="00340550">
        <w:t xml:space="preserve">. </w:t>
      </w:r>
      <w:r w:rsidR="009B7637">
        <w:t xml:space="preserve">The regulations do not </w:t>
      </w:r>
      <w:r w:rsidR="000B5BBB" w:rsidRPr="00340550">
        <w:t>require notice to or the consent of the child’s parents</w:t>
      </w:r>
      <w:r w:rsidR="008503F5" w:rsidRPr="00340550">
        <w:t>, the involvement of medical professionals or legal documentation</w:t>
      </w:r>
      <w:r w:rsidR="000B5BBB" w:rsidRPr="00340550">
        <w:t xml:space="preserve">. </w:t>
      </w:r>
      <w:r w:rsidR="002F49C2">
        <w:t>S</w:t>
      </w:r>
      <w:r w:rsidRPr="00340550">
        <w:t>ocial transitioning of children</w:t>
      </w:r>
      <w:r w:rsidR="002F49C2">
        <w:t xml:space="preserve"> involves</w:t>
      </w:r>
      <w:r w:rsidR="000B5BBB" w:rsidRPr="00340550">
        <w:t xml:space="preserve"> life-altering decisions affecting the health and well-being of children that school officials are not</w:t>
      </w:r>
      <w:r w:rsidRPr="00340550">
        <w:t xml:space="preserve"> qualified</w:t>
      </w:r>
      <w:r w:rsidR="000B5BBB" w:rsidRPr="00340550">
        <w:t xml:space="preserve"> to make</w:t>
      </w:r>
      <w:r w:rsidRPr="00340550">
        <w:t>.</w:t>
      </w:r>
      <w:r w:rsidR="000652B7" w:rsidRPr="00340550">
        <w:t xml:space="preserve"> </w:t>
      </w:r>
    </w:p>
    <w:p w14:paraId="4B18644B" w14:textId="01CC6266" w:rsidR="0094219C" w:rsidRPr="00340550" w:rsidRDefault="0094219C" w:rsidP="005D30D1">
      <w:pPr>
        <w:contextualSpacing/>
        <w:jc w:val="both"/>
      </w:pPr>
    </w:p>
    <w:p w14:paraId="2B856D64" w14:textId="3D2D6136" w:rsidR="000913F1" w:rsidRPr="00340550" w:rsidRDefault="00B91FC8" w:rsidP="00E9300B">
      <w:pPr>
        <w:ind w:left="720"/>
        <w:contextualSpacing/>
        <w:jc w:val="both"/>
      </w:pPr>
      <w:r w:rsidRPr="00340550">
        <w:t>T</w:t>
      </w:r>
      <w:r w:rsidR="000913F1" w:rsidRPr="00340550">
        <w:t xml:space="preserve">he proposed regulations </w:t>
      </w:r>
      <w:r w:rsidRPr="00340550">
        <w:t xml:space="preserve">also </w:t>
      </w:r>
      <w:r w:rsidR="000913F1" w:rsidRPr="00340550">
        <w:t xml:space="preserve">dramatically expand Title IX’s reach to include sex-based harassment that </w:t>
      </w:r>
      <w:r w:rsidR="000913F1" w:rsidRPr="00340550">
        <w:rPr>
          <w:b/>
        </w:rPr>
        <w:t>occur</w:t>
      </w:r>
      <w:r w:rsidR="009B7637">
        <w:rPr>
          <w:b/>
        </w:rPr>
        <w:t>s</w:t>
      </w:r>
      <w:r w:rsidR="000913F1" w:rsidRPr="00340550">
        <w:rPr>
          <w:b/>
        </w:rPr>
        <w:t xml:space="preserve"> outside of school</w:t>
      </w:r>
      <w:r w:rsidR="00033891" w:rsidRPr="00340550">
        <w:t xml:space="preserve"> if th</w:t>
      </w:r>
      <w:r w:rsidR="00B767E1" w:rsidRPr="00340550">
        <w:t>e behavior</w:t>
      </w:r>
      <w:r w:rsidR="00033891" w:rsidRPr="00340550">
        <w:t xml:space="preserve"> </w:t>
      </w:r>
      <w:r w:rsidR="00DC6746" w:rsidRPr="00340550">
        <w:t>contributes to</w:t>
      </w:r>
      <w:r w:rsidR="00033891" w:rsidRPr="00340550">
        <w:t xml:space="preserve"> a “hostile environment” </w:t>
      </w:r>
      <w:r w:rsidR="00D12381" w:rsidRPr="00340550">
        <w:t>at school</w:t>
      </w:r>
      <w:r w:rsidR="00033891" w:rsidRPr="00340550">
        <w:t>. [Proposed § 106.11] So</w:t>
      </w:r>
      <w:r w:rsidR="0011100E" w:rsidRPr="00340550">
        <w:t xml:space="preserve"> if </w:t>
      </w:r>
      <w:r w:rsidR="00DA1DED" w:rsidRPr="00340550">
        <w:t>actions</w:t>
      </w:r>
      <w:r w:rsidR="00033891" w:rsidRPr="00340550">
        <w:t xml:space="preserve"> </w:t>
      </w:r>
      <w:r w:rsidR="0011100E" w:rsidRPr="00340550">
        <w:t xml:space="preserve">taken by parents </w:t>
      </w:r>
      <w:r w:rsidR="00033891" w:rsidRPr="00340550">
        <w:t xml:space="preserve">at home </w:t>
      </w:r>
      <w:r w:rsidR="0046076B" w:rsidRPr="00340550">
        <w:t>result in</w:t>
      </w:r>
      <w:r w:rsidR="00033891" w:rsidRPr="00340550">
        <w:t xml:space="preserve"> a</w:t>
      </w:r>
      <w:r w:rsidR="0046076B" w:rsidRPr="00340550">
        <w:t xml:space="preserve"> child</w:t>
      </w:r>
      <w:r w:rsidR="00033891" w:rsidRPr="00340550">
        <w:t xml:space="preserve"> being prevented from participating </w:t>
      </w:r>
      <w:r w:rsidR="00141BCB" w:rsidRPr="00340550">
        <w:t>at</w:t>
      </w:r>
      <w:r w:rsidR="00033891" w:rsidRPr="00340550">
        <w:t xml:space="preserve"> school “consistent with” the </w:t>
      </w:r>
      <w:r w:rsidR="0011100E" w:rsidRPr="00340550">
        <w:t>child</w:t>
      </w:r>
      <w:r w:rsidR="00033891" w:rsidRPr="00340550">
        <w:t xml:space="preserve">’s </w:t>
      </w:r>
      <w:r w:rsidR="009B7637">
        <w:t>“</w:t>
      </w:r>
      <w:r w:rsidR="00033891" w:rsidRPr="00340550">
        <w:t>gender identity</w:t>
      </w:r>
      <w:r w:rsidR="00141BCB" w:rsidRPr="00340550">
        <w:t>”</w:t>
      </w:r>
      <w:r w:rsidR="00033891" w:rsidRPr="00340550">
        <w:t xml:space="preserve"> </w:t>
      </w:r>
      <w:r w:rsidR="00325D59">
        <w:t xml:space="preserve">cooperating </w:t>
      </w:r>
      <w:r w:rsidR="00033891" w:rsidRPr="00340550">
        <w:t>school official</w:t>
      </w:r>
      <w:r w:rsidR="0046076B" w:rsidRPr="00340550">
        <w:t>s</w:t>
      </w:r>
      <w:r w:rsidR="00033891" w:rsidRPr="00340550">
        <w:t xml:space="preserve"> could </w:t>
      </w:r>
      <w:r w:rsidR="0011100E" w:rsidRPr="00340550">
        <w:t xml:space="preserve">conceivably </w:t>
      </w:r>
      <w:r w:rsidR="00033891" w:rsidRPr="00340550">
        <w:t xml:space="preserve">be </w:t>
      </w:r>
      <w:r w:rsidR="0046076B" w:rsidRPr="00340550">
        <w:t xml:space="preserve">found </w:t>
      </w:r>
      <w:r w:rsidR="00033891" w:rsidRPr="00340550">
        <w:t xml:space="preserve">in violation of Title IX. </w:t>
      </w:r>
    </w:p>
    <w:p w14:paraId="6ADFB7F4" w14:textId="23A0EF26" w:rsidR="00DB3876" w:rsidRPr="00340550" w:rsidRDefault="00DB3876" w:rsidP="00E9300B">
      <w:pPr>
        <w:ind w:left="720"/>
        <w:contextualSpacing/>
        <w:jc w:val="both"/>
      </w:pPr>
    </w:p>
    <w:p w14:paraId="47D4E558" w14:textId="2B272EDF" w:rsidR="00DB3876" w:rsidRPr="00340550" w:rsidRDefault="009308ED" w:rsidP="00DB3876">
      <w:pPr>
        <w:ind w:left="720"/>
        <w:contextualSpacing/>
        <w:jc w:val="both"/>
      </w:pPr>
      <w:r w:rsidRPr="00340550">
        <w:t>Furthermore, b</w:t>
      </w:r>
      <w:r w:rsidR="00DB3876" w:rsidRPr="00340550">
        <w:t>ecause the</w:t>
      </w:r>
      <w:r w:rsidR="005538F4" w:rsidRPr="00340550">
        <w:t xml:space="preserve"> proposed regulations</w:t>
      </w:r>
      <w:r w:rsidR="00DB3876" w:rsidRPr="00340550">
        <w:t xml:space="preserve"> presume that preventing a student from participating in any education program or activity consistent with their gender identity </w:t>
      </w:r>
      <w:r w:rsidR="00DB3876" w:rsidRPr="00340550">
        <w:lastRenderedPageBreak/>
        <w:t xml:space="preserve">subjects that child to harm, the proposed regulations </w:t>
      </w:r>
      <w:r w:rsidR="00141BCB" w:rsidRPr="00340550">
        <w:t>c</w:t>
      </w:r>
      <w:r w:rsidR="00DB3876" w:rsidRPr="00340550">
        <w:t xml:space="preserve">ould provide the basis for a </w:t>
      </w:r>
      <w:r w:rsidR="00DB3876" w:rsidRPr="00340550">
        <w:rPr>
          <w:b/>
        </w:rPr>
        <w:t>report to state child protective services</w:t>
      </w:r>
      <w:r w:rsidR="00DB3876" w:rsidRPr="00340550">
        <w:t xml:space="preserve"> for parents who wish to uphold biological reality and refuse to allow school officials to endorse their child’s discordant gender identity.</w:t>
      </w:r>
    </w:p>
    <w:p w14:paraId="700340AB" w14:textId="77777777" w:rsidR="00DB3876" w:rsidRPr="00340550" w:rsidRDefault="00DB3876" w:rsidP="00E9300B">
      <w:pPr>
        <w:ind w:left="720"/>
        <w:contextualSpacing/>
        <w:jc w:val="both"/>
      </w:pPr>
    </w:p>
    <w:p w14:paraId="313D8FE3" w14:textId="7847DFBB" w:rsidR="009157FB" w:rsidRPr="00340550" w:rsidRDefault="009308ED" w:rsidP="00325D59">
      <w:pPr>
        <w:ind w:left="720"/>
        <w:contextualSpacing/>
        <w:jc w:val="both"/>
      </w:pPr>
      <w:r w:rsidRPr="00340550">
        <w:t>Finally, u</w:t>
      </w:r>
      <w:r w:rsidR="009157FB" w:rsidRPr="00340550">
        <w:t xml:space="preserve">pon </w:t>
      </w:r>
      <w:r w:rsidR="00BD2A8D" w:rsidRPr="00340550">
        <w:t>being notified of conduct</w:t>
      </w:r>
      <w:r w:rsidR="009157FB" w:rsidRPr="00340550">
        <w:t xml:space="preserve"> that may constitute sex</w:t>
      </w:r>
      <w:r w:rsidR="00141BCB" w:rsidRPr="00340550">
        <w:t>-based</w:t>
      </w:r>
      <w:r w:rsidR="009157FB" w:rsidRPr="00340550">
        <w:t xml:space="preserve"> discrimination, including based on gender identity, the proposed regulations would require </w:t>
      </w:r>
      <w:r w:rsidR="00141BCB" w:rsidRPr="00340550">
        <w:t xml:space="preserve">the </w:t>
      </w:r>
      <w:r w:rsidR="009157FB" w:rsidRPr="00340550">
        <w:t xml:space="preserve">Title IX Coordinator to </w:t>
      </w:r>
      <w:r w:rsidR="009157FB" w:rsidRPr="00340550">
        <w:rPr>
          <w:b/>
        </w:rPr>
        <w:t>provide “supportive measures</w:t>
      </w:r>
      <w:r w:rsidR="009157FB" w:rsidRPr="00340550">
        <w:t>” to children, including counseling. [§</w:t>
      </w:r>
      <w:r w:rsidR="00E56E85" w:rsidRPr="00340550">
        <w:t>§</w:t>
      </w:r>
      <w:r w:rsidR="009157FB" w:rsidRPr="00340550">
        <w:t>160.</w:t>
      </w:r>
      <w:r w:rsidR="00E56E85" w:rsidRPr="00340550">
        <w:t>44(g), §160.44(g)(1)]</w:t>
      </w:r>
      <w:r w:rsidR="001430D2" w:rsidRPr="00340550">
        <w:t xml:space="preserve"> Presumably that would include about gender identity issues. </w:t>
      </w:r>
      <w:r w:rsidR="009B7637">
        <w:t xml:space="preserve">Again, there is no requirement of </w:t>
      </w:r>
      <w:r w:rsidR="001430D2" w:rsidRPr="00340550">
        <w:t>notification to a child’s parents or parental consent.</w:t>
      </w:r>
    </w:p>
    <w:p w14:paraId="3A972A8E" w14:textId="77777777" w:rsidR="009157FB" w:rsidRPr="00340550" w:rsidRDefault="009157FB" w:rsidP="00325D59">
      <w:pPr>
        <w:ind w:left="720"/>
        <w:contextualSpacing/>
        <w:jc w:val="both"/>
      </w:pPr>
    </w:p>
    <w:p w14:paraId="782DDB6F" w14:textId="634F4DB2" w:rsidR="00D227FA" w:rsidRDefault="00743C6B" w:rsidP="00606115">
      <w:pPr>
        <w:ind w:left="720"/>
        <w:jc w:val="both"/>
      </w:pPr>
      <w:r w:rsidRPr="00340550">
        <w:t>Section</w:t>
      </w:r>
      <w:r w:rsidR="000638AE" w:rsidRPr="00340550">
        <w:t xml:space="preserve"> §</w:t>
      </w:r>
      <w:r w:rsidR="000638AE" w:rsidRPr="00340550">
        <w:rPr>
          <w:spacing w:val="-12"/>
        </w:rPr>
        <w:t xml:space="preserve"> </w:t>
      </w:r>
      <w:r w:rsidR="000638AE" w:rsidRPr="00340550">
        <w:t>106.6</w:t>
      </w:r>
      <w:r w:rsidR="000638AE" w:rsidRPr="00340550">
        <w:rPr>
          <w:w w:val="105"/>
        </w:rPr>
        <w:t>(b)</w:t>
      </w:r>
      <w:r w:rsidRPr="00340550">
        <w:rPr>
          <w:w w:val="105"/>
        </w:rPr>
        <w:t xml:space="preserve"> states that the</w:t>
      </w:r>
      <w:r w:rsidR="000638AE" w:rsidRPr="00340550">
        <w:rPr>
          <w:w w:val="105"/>
        </w:rPr>
        <w:t xml:space="preserve"> obligation to comply with th</w:t>
      </w:r>
      <w:r w:rsidRPr="00340550">
        <w:rPr>
          <w:w w:val="105"/>
        </w:rPr>
        <w:t>e</w:t>
      </w:r>
      <w:r w:rsidR="003879B8" w:rsidRPr="00340550">
        <w:rPr>
          <w:w w:val="105"/>
        </w:rPr>
        <w:t xml:space="preserve"> proposed</w:t>
      </w:r>
      <w:r w:rsidR="00F8448F" w:rsidRPr="00340550">
        <w:rPr>
          <w:w w:val="105"/>
        </w:rPr>
        <w:t xml:space="preserve"> regulations</w:t>
      </w:r>
      <w:r w:rsidR="000638AE" w:rsidRPr="00340550">
        <w:rPr>
          <w:w w:val="105"/>
        </w:rPr>
        <w:t xml:space="preserve"> is not</w:t>
      </w:r>
      <w:r w:rsidR="00F8448F" w:rsidRPr="00340550">
        <w:rPr>
          <w:w w:val="105"/>
        </w:rPr>
        <w:t xml:space="preserve"> “</w:t>
      </w:r>
      <w:r w:rsidR="000638AE" w:rsidRPr="00340550">
        <w:rPr>
          <w:w w:val="105"/>
        </w:rPr>
        <w:t xml:space="preserve">alleviated by any </w:t>
      </w:r>
      <w:r w:rsidR="000638AE" w:rsidRPr="00606115">
        <w:rPr>
          <w:w w:val="105"/>
        </w:rPr>
        <w:t>State or local law</w:t>
      </w:r>
      <w:r w:rsidR="000638AE" w:rsidRPr="00340550">
        <w:rPr>
          <w:w w:val="105"/>
        </w:rPr>
        <w:t xml:space="preserve"> or other requirement.</w:t>
      </w:r>
      <w:r w:rsidR="00C57BCF" w:rsidRPr="00340550">
        <w:rPr>
          <w:w w:val="105"/>
        </w:rPr>
        <w:t>”</w:t>
      </w:r>
      <w:r w:rsidR="00BB5C52" w:rsidRPr="00340550">
        <w:t xml:space="preserve"> </w:t>
      </w:r>
      <w:r w:rsidR="003879B8" w:rsidRPr="00340550">
        <w:t>Therefore, these regulations will</w:t>
      </w:r>
      <w:r w:rsidR="00952218" w:rsidRPr="00340550">
        <w:t xml:space="preserve"> </w:t>
      </w:r>
      <w:r w:rsidR="00CD0E59" w:rsidRPr="00340550">
        <w:t xml:space="preserve">create </w:t>
      </w:r>
      <w:r w:rsidR="003879B8" w:rsidRPr="00340550">
        <w:t>legal uncertainty about the enforceability of</w:t>
      </w:r>
      <w:r w:rsidRPr="00340550">
        <w:t xml:space="preserve"> </w:t>
      </w:r>
      <w:r w:rsidRPr="00606115">
        <w:rPr>
          <w:b/>
        </w:rPr>
        <w:t>state laws protecting parental rights</w:t>
      </w:r>
      <w:r w:rsidRPr="00340550">
        <w:t xml:space="preserve"> </w:t>
      </w:r>
      <w:r w:rsidR="003879B8" w:rsidRPr="00340550">
        <w:t xml:space="preserve">where they conflict with </w:t>
      </w:r>
      <w:r w:rsidR="00CD2BB2">
        <w:t xml:space="preserve">the new </w:t>
      </w:r>
      <w:r w:rsidR="003879B8" w:rsidRPr="00340550">
        <w:t xml:space="preserve">federal </w:t>
      </w:r>
      <w:r w:rsidR="00CD0E59" w:rsidRPr="00340550">
        <w:t xml:space="preserve">Title IX </w:t>
      </w:r>
      <w:r w:rsidR="003879B8" w:rsidRPr="00340550">
        <w:t>regulations</w:t>
      </w:r>
      <w:r w:rsidR="00CD2BB2">
        <w:t>.</w:t>
      </w:r>
      <w:r w:rsidR="00CD0E59" w:rsidRPr="00340550">
        <w:t xml:space="preserve"> </w:t>
      </w:r>
      <w:r w:rsidR="00CD2BB2">
        <w:t>This</w:t>
      </w:r>
      <w:r w:rsidR="00CD0E59" w:rsidRPr="00340550">
        <w:t xml:space="preserve"> </w:t>
      </w:r>
      <w:r w:rsidR="00BB5C52" w:rsidRPr="00340550">
        <w:t xml:space="preserve">will </w:t>
      </w:r>
      <w:r w:rsidR="00CD2BB2">
        <w:t xml:space="preserve">assuredly </w:t>
      </w:r>
      <w:r w:rsidR="003879B8" w:rsidRPr="00340550">
        <w:t xml:space="preserve">be </w:t>
      </w:r>
      <w:r w:rsidR="00BB5C52" w:rsidRPr="00340550">
        <w:t>exploited by activist officials and likely require expensive court action</w:t>
      </w:r>
      <w:r w:rsidR="003879B8" w:rsidRPr="00340550">
        <w:t xml:space="preserve"> </w:t>
      </w:r>
      <w:r w:rsidR="00CD0E59" w:rsidRPr="00340550">
        <w:t xml:space="preserve">to </w:t>
      </w:r>
      <w:r w:rsidR="003879B8" w:rsidRPr="00340550">
        <w:t>obtain</w:t>
      </w:r>
      <w:r w:rsidR="00BB5C52" w:rsidRPr="00340550">
        <w:t xml:space="preserve"> resolution to the conflict</w:t>
      </w:r>
      <w:r w:rsidR="00952218" w:rsidRPr="00340550">
        <w:t>s</w:t>
      </w:r>
      <w:r w:rsidR="00BB5C52" w:rsidRPr="00340550">
        <w:t>.</w:t>
      </w:r>
    </w:p>
    <w:p w14:paraId="050F84EC" w14:textId="77777777" w:rsidR="001D25C7" w:rsidRDefault="001D25C7" w:rsidP="001D25C7">
      <w:pPr>
        <w:jc w:val="both"/>
        <w:rPr>
          <w:color w:val="000000"/>
        </w:rPr>
      </w:pPr>
    </w:p>
    <w:p w14:paraId="74648100" w14:textId="228B1974" w:rsidR="001D25C7" w:rsidRPr="001D25C7" w:rsidRDefault="001D25C7" w:rsidP="001D25C7">
      <w:pPr>
        <w:ind w:left="720"/>
        <w:jc w:val="both"/>
      </w:pPr>
      <w:r>
        <w:rPr>
          <w:color w:val="000000"/>
        </w:rPr>
        <w:t xml:space="preserve">These proposed regulations will harm </w:t>
      </w:r>
      <w:r w:rsidRPr="00E67387">
        <w:rPr>
          <w:color w:val="000000"/>
        </w:rPr>
        <w:t xml:space="preserve">children by </w:t>
      </w:r>
      <w:r>
        <w:rPr>
          <w:color w:val="000000"/>
        </w:rPr>
        <w:t>driv</w:t>
      </w:r>
      <w:r w:rsidRPr="00E67387">
        <w:rPr>
          <w:color w:val="000000"/>
        </w:rPr>
        <w:t>ing a wedge between children</w:t>
      </w:r>
      <w:r>
        <w:rPr>
          <w:color w:val="000000"/>
        </w:rPr>
        <w:t xml:space="preserve"> and their parents, and their parents’ authority,</w:t>
      </w:r>
      <w:r w:rsidRPr="005D3985">
        <w:rPr>
          <w:color w:val="000000"/>
        </w:rPr>
        <w:t xml:space="preserve"> at a time </w:t>
      </w:r>
      <w:r w:rsidR="00606115">
        <w:rPr>
          <w:color w:val="000000"/>
        </w:rPr>
        <w:t xml:space="preserve">when </w:t>
      </w:r>
      <w:r w:rsidRPr="005D3985">
        <w:rPr>
          <w:color w:val="000000"/>
        </w:rPr>
        <w:t>children need their parents most.</w:t>
      </w:r>
    </w:p>
    <w:p w14:paraId="1461ED5A" w14:textId="6160CDC2" w:rsidR="00447F62" w:rsidRPr="00340550" w:rsidRDefault="00BB5C52" w:rsidP="00325D59">
      <w:pPr>
        <w:ind w:left="720"/>
        <w:contextualSpacing/>
        <w:jc w:val="both"/>
      </w:pPr>
      <w:r w:rsidRPr="00340550">
        <w:t xml:space="preserve"> </w:t>
      </w:r>
    </w:p>
    <w:p w14:paraId="40C5F8B5" w14:textId="5A05B7AE" w:rsidR="00E014D2" w:rsidRPr="00340550" w:rsidRDefault="004F046B" w:rsidP="00154AEB">
      <w:pPr>
        <w:numPr>
          <w:ilvl w:val="0"/>
          <w:numId w:val="1"/>
        </w:numPr>
        <w:ind w:left="720"/>
        <w:contextualSpacing/>
        <w:jc w:val="both"/>
      </w:pPr>
      <w:r w:rsidRPr="00340550">
        <w:rPr>
          <w:b/>
          <w:bCs/>
        </w:rPr>
        <w:t>Require Schools to Open Up Their Privacy Facilities Based on Gender Identity</w:t>
      </w:r>
    </w:p>
    <w:p w14:paraId="28DEFB2A" w14:textId="77777777" w:rsidR="00E014D2" w:rsidRPr="00340550" w:rsidRDefault="00E014D2" w:rsidP="004F046B">
      <w:pPr>
        <w:ind w:left="720"/>
        <w:contextualSpacing/>
        <w:jc w:val="both"/>
      </w:pPr>
    </w:p>
    <w:p w14:paraId="4427E5FC" w14:textId="6D595EA4" w:rsidR="004F046B" w:rsidRPr="00340550" w:rsidRDefault="00154AEB" w:rsidP="004F046B">
      <w:pPr>
        <w:ind w:left="720"/>
        <w:contextualSpacing/>
        <w:jc w:val="both"/>
      </w:pPr>
      <w:r w:rsidRPr="00340550">
        <w:t xml:space="preserve">While schools can </w:t>
      </w:r>
      <w:r w:rsidR="002643D1" w:rsidRPr="00340550">
        <w:t>still have</w:t>
      </w:r>
      <w:r w:rsidRPr="00340550">
        <w:t xml:space="preserve"> </w:t>
      </w:r>
      <w:r w:rsidR="00CD2BB2">
        <w:t>girls</w:t>
      </w:r>
      <w:r w:rsidRPr="00340550">
        <w:t xml:space="preserve"> and </w:t>
      </w:r>
      <w:proofErr w:type="gramStart"/>
      <w:r w:rsidR="00CD2BB2">
        <w:t>boys</w:t>
      </w:r>
      <w:proofErr w:type="gramEnd"/>
      <w:r w:rsidR="009F1692" w:rsidRPr="00340550">
        <w:t xml:space="preserve"> restrooms, locker rooms and showers (privacy facilities)</w:t>
      </w:r>
      <w:r w:rsidRPr="00340550">
        <w:t xml:space="preserve">, because the </w:t>
      </w:r>
      <w:r w:rsidR="009F1692" w:rsidRPr="00340550">
        <w:t xml:space="preserve">proposed regulations </w:t>
      </w:r>
      <w:r w:rsidRPr="00340550">
        <w:t>prohibit discrimination on the basis of gender identity</w:t>
      </w:r>
      <w:r w:rsidR="009F1692" w:rsidRPr="00340550">
        <w:t xml:space="preserve"> </w:t>
      </w:r>
      <w:r w:rsidR="004F046B" w:rsidRPr="00340550">
        <w:t xml:space="preserve">schools </w:t>
      </w:r>
      <w:r w:rsidR="009F1692" w:rsidRPr="00340550">
        <w:t xml:space="preserve">would be required </w:t>
      </w:r>
      <w:r w:rsidR="004F046B" w:rsidRPr="00340550">
        <w:t xml:space="preserve">to permit biological males who identify as females to use privacy facilities set aside for females, and vice versa. </w:t>
      </w:r>
      <w:r w:rsidRPr="00340550">
        <w:t xml:space="preserve">[§§106.10 and 106.31(a)(2)] </w:t>
      </w:r>
      <w:r w:rsidR="00652C12" w:rsidRPr="00340550">
        <w:t>Girls and w</w:t>
      </w:r>
      <w:r w:rsidR="004F046B" w:rsidRPr="00340550">
        <w:t xml:space="preserve">omen who use these facilities would </w:t>
      </w:r>
      <w:r w:rsidR="00C96E1D" w:rsidRPr="00340550">
        <w:t xml:space="preserve">have to </w:t>
      </w:r>
      <w:r w:rsidR="004F046B" w:rsidRPr="0054642C">
        <w:rPr>
          <w:b/>
        </w:rPr>
        <w:t>surrender their right to privacy</w:t>
      </w:r>
      <w:r w:rsidR="004F046B" w:rsidRPr="00340550">
        <w:t xml:space="preserve"> and be placed at increased risk for harassment or assault by m</w:t>
      </w:r>
      <w:r w:rsidR="00652C12" w:rsidRPr="00340550">
        <w:t>ales</w:t>
      </w:r>
      <w:r w:rsidR="004F046B" w:rsidRPr="00340550">
        <w:t xml:space="preserve"> who claim </w:t>
      </w:r>
      <w:r w:rsidR="00C96E1D" w:rsidRPr="00340550">
        <w:t>a female identity</w:t>
      </w:r>
      <w:r w:rsidR="004F046B" w:rsidRPr="00340550">
        <w:t xml:space="preserve">. </w:t>
      </w:r>
    </w:p>
    <w:p w14:paraId="49AED654" w14:textId="07DFBBAC" w:rsidR="004F046B" w:rsidRPr="00340550" w:rsidRDefault="004F046B" w:rsidP="004F046B">
      <w:pPr>
        <w:ind w:left="720"/>
        <w:contextualSpacing/>
        <w:jc w:val="both"/>
      </w:pPr>
    </w:p>
    <w:p w14:paraId="53612FED" w14:textId="4F511681" w:rsidR="004F046B" w:rsidRPr="00340550" w:rsidRDefault="00827294" w:rsidP="002A115A">
      <w:pPr>
        <w:ind w:left="720"/>
        <w:contextualSpacing/>
        <w:jc w:val="both"/>
      </w:pPr>
      <w:r w:rsidRPr="00340550">
        <w:t>Policies that require priva</w:t>
      </w:r>
      <w:r w:rsidR="00374A8F">
        <w:t>cy</w:t>
      </w:r>
      <w:r w:rsidRPr="00340550">
        <w:t xml:space="preserve"> facility usage be based on how a child identifies instead of their sex </w:t>
      </w:r>
      <w:r w:rsidR="002A115A" w:rsidRPr="00340550">
        <w:t xml:space="preserve">have a </w:t>
      </w:r>
      <w:r w:rsidR="002A115A" w:rsidRPr="0054642C">
        <w:rPr>
          <w:b/>
        </w:rPr>
        <w:t>powerful indoctrinating effect</w:t>
      </w:r>
      <w:r w:rsidR="002A115A" w:rsidRPr="00340550">
        <w:t xml:space="preserve"> </w:t>
      </w:r>
      <w:r w:rsidR="00374A8F">
        <w:t xml:space="preserve">on students </w:t>
      </w:r>
      <w:r w:rsidR="002A115A" w:rsidRPr="00340550">
        <w:t xml:space="preserve">by </w:t>
      </w:r>
      <w:r w:rsidRPr="00340550">
        <w:t>mandat</w:t>
      </w:r>
      <w:r w:rsidR="002A115A" w:rsidRPr="00340550">
        <w:t>ing</w:t>
      </w:r>
      <w:r w:rsidRPr="00340550">
        <w:t xml:space="preserve"> that </w:t>
      </w:r>
      <w:r w:rsidR="00374A8F">
        <w:t>they</w:t>
      </w:r>
      <w:r w:rsidR="00A94142" w:rsidRPr="00340550">
        <w:t xml:space="preserve"> suspend reality</w:t>
      </w:r>
      <w:r w:rsidRPr="00340550">
        <w:t xml:space="preserve"> and affirm that </w:t>
      </w:r>
      <w:r w:rsidR="00A94142" w:rsidRPr="00340550">
        <w:t>children</w:t>
      </w:r>
      <w:r w:rsidRPr="00340550">
        <w:t xml:space="preserve"> of one sex </w:t>
      </w:r>
      <w:r w:rsidR="00A94142" w:rsidRPr="00340550">
        <w:t>can</w:t>
      </w:r>
      <w:r w:rsidRPr="00340550">
        <w:t xml:space="preserve"> in fact become the opposite.</w:t>
      </w:r>
      <w:r w:rsidR="002A115A" w:rsidRPr="00340550">
        <w:t xml:space="preserve"> </w:t>
      </w:r>
      <w:r w:rsidR="00652C12" w:rsidRPr="00340550">
        <w:t xml:space="preserve">Values of </w:t>
      </w:r>
      <w:r w:rsidR="002A115A" w:rsidRPr="00340550">
        <w:t xml:space="preserve">sexual </w:t>
      </w:r>
      <w:r w:rsidR="00652C12" w:rsidRPr="00340550">
        <w:t xml:space="preserve">privacy </w:t>
      </w:r>
      <w:r w:rsidR="002A115A" w:rsidRPr="00340550">
        <w:t xml:space="preserve">and </w:t>
      </w:r>
      <w:r w:rsidR="00A94142" w:rsidRPr="00340550">
        <w:t xml:space="preserve">for </w:t>
      </w:r>
      <w:r w:rsidR="002A115A" w:rsidRPr="00340550">
        <w:t xml:space="preserve">biological reality </w:t>
      </w:r>
      <w:r w:rsidR="00652C12" w:rsidRPr="00340550">
        <w:t>would be contradicted by school officials who require that children accept the presence of an opposite sex classmate in their restroom, locker room, or shower</w:t>
      </w:r>
      <w:r w:rsidR="00A94142" w:rsidRPr="00340550">
        <w:t xml:space="preserve"> facility</w:t>
      </w:r>
      <w:r w:rsidR="00652C12" w:rsidRPr="00340550">
        <w:t xml:space="preserve">. </w:t>
      </w:r>
    </w:p>
    <w:p w14:paraId="799F1027" w14:textId="77777777" w:rsidR="004F046B" w:rsidRPr="00340550" w:rsidRDefault="004F046B" w:rsidP="00652C12">
      <w:pPr>
        <w:contextualSpacing/>
        <w:jc w:val="both"/>
      </w:pPr>
    </w:p>
    <w:p w14:paraId="0BDB41C2" w14:textId="58636ED0" w:rsidR="00447F62" w:rsidRPr="00340550" w:rsidRDefault="00447F62" w:rsidP="00141332">
      <w:pPr>
        <w:numPr>
          <w:ilvl w:val="0"/>
          <w:numId w:val="1"/>
        </w:numPr>
        <w:ind w:left="720"/>
        <w:contextualSpacing/>
        <w:jc w:val="both"/>
      </w:pPr>
      <w:r w:rsidRPr="00340550">
        <w:rPr>
          <w:b/>
          <w:bCs/>
        </w:rPr>
        <w:t>Threaten Religious Freedom and Free Speech</w:t>
      </w:r>
      <w:r w:rsidR="00E9300B" w:rsidRPr="00340550">
        <w:rPr>
          <w:b/>
          <w:bCs/>
        </w:rPr>
        <w:t xml:space="preserve"> in favor of Gender Indoctrination</w:t>
      </w:r>
    </w:p>
    <w:p w14:paraId="04574EEB" w14:textId="77777777" w:rsidR="00141332" w:rsidRPr="00340550" w:rsidRDefault="00141332" w:rsidP="00141332">
      <w:pPr>
        <w:ind w:left="1080"/>
        <w:contextualSpacing/>
        <w:jc w:val="both"/>
      </w:pPr>
    </w:p>
    <w:p w14:paraId="75765B75" w14:textId="6C8A22CD" w:rsidR="00447F62" w:rsidRPr="00340550" w:rsidRDefault="00976A6C" w:rsidP="004152C0">
      <w:pPr>
        <w:ind w:left="720"/>
        <w:contextualSpacing/>
        <w:jc w:val="both"/>
      </w:pPr>
      <w:r w:rsidRPr="00340550">
        <w:t>Given the expan</w:t>
      </w:r>
      <w:r w:rsidR="00A76650" w:rsidRPr="00340550">
        <w:t>ded</w:t>
      </w:r>
      <w:r w:rsidRPr="00340550">
        <w:t xml:space="preserve"> definition given “sex-based harassment”</w:t>
      </w:r>
      <w:r w:rsidR="004152C0" w:rsidRPr="00340550">
        <w:t xml:space="preserve"> </w:t>
      </w:r>
      <w:r w:rsidR="00A76650" w:rsidRPr="00340550">
        <w:t>to include gender identity</w:t>
      </w:r>
      <w:r w:rsidR="009B7637">
        <w:t>,</w:t>
      </w:r>
      <w:r w:rsidR="00A76650" w:rsidRPr="00340550">
        <w:t xml:space="preserve"> </w:t>
      </w:r>
      <w:r w:rsidRPr="00340550">
        <w:t>t</w:t>
      </w:r>
      <w:r w:rsidR="00447F62" w:rsidRPr="00340550">
        <w:t xml:space="preserve">he </w:t>
      </w:r>
      <w:r w:rsidR="00A73376" w:rsidRPr="00340550">
        <w:t xml:space="preserve">proposed </w:t>
      </w:r>
      <w:r w:rsidR="00447F62" w:rsidRPr="00340550">
        <w:t>regulations w</w:t>
      </w:r>
      <w:r w:rsidR="004152C0" w:rsidRPr="00340550">
        <w:t>ill</w:t>
      </w:r>
      <w:r w:rsidR="00447F62" w:rsidRPr="00340550">
        <w:t xml:space="preserve"> </w:t>
      </w:r>
      <w:r w:rsidR="004152C0" w:rsidRPr="00340550">
        <w:t>give cover to</w:t>
      </w:r>
      <w:r w:rsidR="003B103C" w:rsidRPr="00340550">
        <w:t xml:space="preserve"> </w:t>
      </w:r>
      <w:r w:rsidR="00447F62" w:rsidRPr="00340550">
        <w:t>schools adopt</w:t>
      </w:r>
      <w:r w:rsidR="004152C0" w:rsidRPr="00340550">
        <w:t>ing</w:t>
      </w:r>
      <w:r w:rsidR="00447F62" w:rsidRPr="00340550">
        <w:t xml:space="preserve"> policies that compel children</w:t>
      </w:r>
      <w:r w:rsidR="004152C0" w:rsidRPr="00340550">
        <w:t xml:space="preserve"> and staff</w:t>
      </w:r>
      <w:r w:rsidR="00447F62" w:rsidRPr="00340550">
        <w:t xml:space="preserve">, contrary to their sincerely held religious beliefs or biological reality, to refer to other students or employees as </w:t>
      </w:r>
      <w:r w:rsidR="0046471C" w:rsidRPr="00340550">
        <w:t xml:space="preserve">something other than their </w:t>
      </w:r>
      <w:r w:rsidR="00447F62" w:rsidRPr="00340550">
        <w:t xml:space="preserve">sex if that is how </w:t>
      </w:r>
      <w:r w:rsidR="004152C0" w:rsidRPr="00340550">
        <w:t xml:space="preserve">they </w:t>
      </w:r>
      <w:r w:rsidR="00447F62" w:rsidRPr="00340550">
        <w:t>identif</w:t>
      </w:r>
      <w:r w:rsidR="004152C0" w:rsidRPr="00340550">
        <w:t>y</w:t>
      </w:r>
      <w:r w:rsidR="00447F62" w:rsidRPr="00340550">
        <w:t>. [§106.2, §106.10 and §106.31(a)(2)]</w:t>
      </w:r>
      <w:r w:rsidR="00E649EA" w:rsidRPr="00340550">
        <w:rPr>
          <w:rStyle w:val="FootnoteReference"/>
        </w:rPr>
        <w:footnoteReference w:id="4"/>
      </w:r>
    </w:p>
    <w:p w14:paraId="0F4CD86C" w14:textId="12176AF9" w:rsidR="002B3946" w:rsidRPr="00340550" w:rsidRDefault="002B3946" w:rsidP="004152C0">
      <w:pPr>
        <w:contextualSpacing/>
        <w:jc w:val="both"/>
      </w:pPr>
    </w:p>
    <w:p w14:paraId="7D525782" w14:textId="4F9FB130" w:rsidR="00E9300B" w:rsidRPr="00340550" w:rsidRDefault="00A76650" w:rsidP="004D5277">
      <w:pPr>
        <w:ind w:left="720"/>
        <w:contextualSpacing/>
        <w:jc w:val="both"/>
      </w:pPr>
      <w:r w:rsidRPr="00340550">
        <w:t>T</w:t>
      </w:r>
      <w:r w:rsidR="004152C0" w:rsidRPr="00340550">
        <w:t xml:space="preserve">he proposed regulations will create an </w:t>
      </w:r>
      <w:r w:rsidRPr="00340550">
        <w:t>irreconcilable</w:t>
      </w:r>
      <w:r w:rsidR="004152C0" w:rsidRPr="00340550">
        <w:t xml:space="preserve"> clash between the newly created prohibition on “discrimination based on gender identity” and students’ and teachers’ First Amendment rights to speak </w:t>
      </w:r>
      <w:r w:rsidR="001C663F" w:rsidRPr="00340550">
        <w:t xml:space="preserve">freely </w:t>
      </w:r>
      <w:r w:rsidR="004152C0" w:rsidRPr="00340550">
        <w:t xml:space="preserve">and </w:t>
      </w:r>
      <w:r w:rsidR="00F22A11">
        <w:t>deal</w:t>
      </w:r>
      <w:r w:rsidR="004152C0" w:rsidRPr="00340550">
        <w:t xml:space="preserve"> with others in a manner that is biologically accurate and consistent with the</w:t>
      </w:r>
      <w:r w:rsidR="004E6BE8">
        <w:t xml:space="preserve"> sincerely held belie</w:t>
      </w:r>
      <w:r w:rsidR="00D40D9B">
        <w:t>f</w:t>
      </w:r>
      <w:r w:rsidR="004E6BE8">
        <w:t>s and central tenets of several major religions</w:t>
      </w:r>
      <w:r w:rsidR="004152C0" w:rsidRPr="00340550">
        <w:t xml:space="preserve">. </w:t>
      </w:r>
    </w:p>
    <w:p w14:paraId="27B9668C" w14:textId="77777777" w:rsidR="00637573" w:rsidRPr="00340550" w:rsidRDefault="00637573" w:rsidP="006E1B05">
      <w:pPr>
        <w:contextualSpacing/>
        <w:jc w:val="both"/>
      </w:pPr>
    </w:p>
    <w:p w14:paraId="3F12620B" w14:textId="21203A51" w:rsidR="003322C4" w:rsidRPr="00340550" w:rsidRDefault="003322C4" w:rsidP="00141332">
      <w:pPr>
        <w:numPr>
          <w:ilvl w:val="0"/>
          <w:numId w:val="1"/>
        </w:numPr>
        <w:ind w:left="720"/>
        <w:contextualSpacing/>
        <w:jc w:val="both"/>
      </w:pPr>
      <w:r w:rsidRPr="00340550">
        <w:rPr>
          <w:b/>
        </w:rPr>
        <w:t xml:space="preserve">Effectively </w:t>
      </w:r>
      <w:r w:rsidR="00FD10D8" w:rsidRPr="00340550">
        <w:rPr>
          <w:b/>
        </w:rPr>
        <w:t xml:space="preserve">Turn </w:t>
      </w:r>
      <w:r w:rsidRPr="00340550">
        <w:rPr>
          <w:b/>
        </w:rPr>
        <w:t xml:space="preserve">Title IX Coordinators into federal law enforcement officials </w:t>
      </w:r>
    </w:p>
    <w:p w14:paraId="7B41B652" w14:textId="22FC66F2" w:rsidR="00045C50" w:rsidRPr="00340550" w:rsidRDefault="00045C50" w:rsidP="0028775F">
      <w:pPr>
        <w:contextualSpacing/>
        <w:jc w:val="both"/>
      </w:pPr>
    </w:p>
    <w:p w14:paraId="598F1554" w14:textId="4FB92A21" w:rsidR="0028775F" w:rsidRPr="00340550" w:rsidRDefault="0028775F" w:rsidP="00695A7D">
      <w:pPr>
        <w:ind w:left="720"/>
        <w:contextualSpacing/>
        <w:jc w:val="both"/>
      </w:pPr>
      <w:r w:rsidRPr="00340550">
        <w:t xml:space="preserve">The proposed regulations </w:t>
      </w:r>
      <w:r w:rsidR="00903FC4">
        <w:t>give</w:t>
      </w:r>
      <w:r w:rsidR="00701D98">
        <w:t xml:space="preserve"> </w:t>
      </w:r>
      <w:r w:rsidRPr="00340550">
        <w:t xml:space="preserve">Title IX Coordinators </w:t>
      </w:r>
      <w:r w:rsidR="00DF7431">
        <w:t>greater power</w:t>
      </w:r>
      <w:r w:rsidRPr="00340550">
        <w:t xml:space="preserve">. </w:t>
      </w:r>
      <w:r w:rsidR="004B3599" w:rsidRPr="00340550">
        <w:t xml:space="preserve">They require all K-12 employees to notify the Title IX Coordinator about any conduct that may constitute sex-based discrimination, including based on gender identity. [Proposed §160.4(c)(1)] </w:t>
      </w:r>
      <w:r w:rsidRPr="00340550">
        <w:t>Th</w:t>
      </w:r>
      <w:r w:rsidR="00D058C4" w:rsidRPr="00340550">
        <w:t>e</w:t>
      </w:r>
      <w:r w:rsidR="004B3599" w:rsidRPr="00340550">
        <w:t>y</w:t>
      </w:r>
      <w:r w:rsidRPr="00340550">
        <w:t xml:space="preserve"> require schools to give Title IX Coordinators </w:t>
      </w:r>
      <w:r w:rsidR="00FC3AF7" w:rsidRPr="00340550">
        <w:t xml:space="preserve">broad authority </w:t>
      </w:r>
      <w:r w:rsidRPr="00340550">
        <w:t>to take “prompt and effective steps” to ensure sex-based discrimination, including based on gender identity, does not occur. [Proposed §</w:t>
      </w:r>
      <w:r w:rsidR="009B5D5A" w:rsidRPr="00340550">
        <w:t>§</w:t>
      </w:r>
      <w:r w:rsidRPr="00340550">
        <w:t>106.44(a)</w:t>
      </w:r>
      <w:r w:rsidR="00430B74" w:rsidRPr="00340550">
        <w:t>, 160.44(f)(6)</w:t>
      </w:r>
      <w:r w:rsidRPr="00340550">
        <w:t>]</w:t>
      </w:r>
    </w:p>
    <w:p w14:paraId="3A38CC79" w14:textId="6364D9AD" w:rsidR="0028775F" w:rsidRPr="00340550" w:rsidRDefault="0028775F" w:rsidP="004B3599">
      <w:pPr>
        <w:contextualSpacing/>
        <w:jc w:val="both"/>
      </w:pPr>
    </w:p>
    <w:p w14:paraId="6F5D0D04" w14:textId="2E120227" w:rsidR="0028775F" w:rsidRPr="00340550" w:rsidRDefault="009B5D5A" w:rsidP="00F3675B">
      <w:pPr>
        <w:ind w:left="720"/>
        <w:contextualSpacing/>
        <w:jc w:val="both"/>
      </w:pPr>
      <w:r w:rsidRPr="00340550">
        <w:t xml:space="preserve">The proposed regulations empower the Title IX Coordinator to decide whether to make a complaint against a </w:t>
      </w:r>
      <w:r w:rsidR="006A0838" w:rsidRPr="00340550">
        <w:t>school official</w:t>
      </w:r>
      <w:r w:rsidRPr="00340550">
        <w:t xml:space="preserve"> or another student for conduct that constitutes sex discrimination based on gender identity</w:t>
      </w:r>
      <w:r w:rsidR="00070A92">
        <w:t>,</w:t>
      </w:r>
      <w:r w:rsidRPr="00340550">
        <w:t xml:space="preserve"> even if a child does not want to. [Proposed §160.44(f)(5)]</w:t>
      </w:r>
      <w:r w:rsidR="00F3675B" w:rsidRPr="00340550">
        <w:t xml:space="preserve"> </w:t>
      </w:r>
      <w:r w:rsidR="001D009D" w:rsidRPr="00340550">
        <w:t>They r</w:t>
      </w:r>
      <w:r w:rsidR="0028775F" w:rsidRPr="00340550">
        <w:t>equire Title IX Coordinator</w:t>
      </w:r>
      <w:r w:rsidR="00F3675B" w:rsidRPr="00340550">
        <w:t>s to</w:t>
      </w:r>
      <w:r w:rsidR="0028775F" w:rsidRPr="00340550">
        <w:t xml:space="preserve"> provide “supportive measures” to </w:t>
      </w:r>
      <w:r w:rsidR="00F0199A" w:rsidRPr="00340550">
        <w:t xml:space="preserve">aggrieved </w:t>
      </w:r>
      <w:r w:rsidR="001D009D" w:rsidRPr="00340550">
        <w:t>students</w:t>
      </w:r>
      <w:r w:rsidR="0028775F" w:rsidRPr="00340550">
        <w:t>, including counseling</w:t>
      </w:r>
      <w:r w:rsidR="00F0199A" w:rsidRPr="00340550">
        <w:t>, but do not require parental consent</w:t>
      </w:r>
      <w:r w:rsidR="0028775F" w:rsidRPr="00340550">
        <w:t xml:space="preserve">. </w:t>
      </w:r>
      <w:r w:rsidR="00F0199A" w:rsidRPr="00340550">
        <w:t xml:space="preserve">[Proposed § 106.44(g), 106.44(g)(1)] </w:t>
      </w:r>
    </w:p>
    <w:p w14:paraId="21EE7E5E" w14:textId="77777777" w:rsidR="0038237A" w:rsidRPr="00340550" w:rsidRDefault="0038237A" w:rsidP="0038237A">
      <w:pPr>
        <w:ind w:left="720"/>
        <w:contextualSpacing/>
        <w:jc w:val="both"/>
      </w:pPr>
    </w:p>
    <w:p w14:paraId="491C9284" w14:textId="77777777" w:rsidR="00800478" w:rsidRPr="00340550" w:rsidRDefault="00E9300B" w:rsidP="00800478">
      <w:pPr>
        <w:numPr>
          <w:ilvl w:val="0"/>
          <w:numId w:val="1"/>
        </w:numPr>
        <w:ind w:left="720"/>
        <w:contextualSpacing/>
        <w:jc w:val="both"/>
      </w:pPr>
      <w:r w:rsidRPr="00340550">
        <w:rPr>
          <w:b/>
          <w:bCs/>
        </w:rPr>
        <w:t xml:space="preserve">Ultimately </w:t>
      </w:r>
      <w:r w:rsidR="00447F62" w:rsidRPr="00340550">
        <w:rPr>
          <w:b/>
          <w:bCs/>
        </w:rPr>
        <w:t>Jeopardize Girls’ and Women’s Athletic and Educational Opportunities</w:t>
      </w:r>
    </w:p>
    <w:p w14:paraId="01DFA02D" w14:textId="77777777" w:rsidR="00141332" w:rsidRPr="00340550" w:rsidRDefault="00141332" w:rsidP="00141332">
      <w:pPr>
        <w:ind w:left="1080"/>
        <w:contextualSpacing/>
        <w:jc w:val="both"/>
      </w:pPr>
    </w:p>
    <w:p w14:paraId="7D858619" w14:textId="18909D4F" w:rsidR="000406F5" w:rsidRPr="00340550" w:rsidRDefault="00447F62" w:rsidP="00141332">
      <w:pPr>
        <w:ind w:left="720"/>
        <w:contextualSpacing/>
        <w:jc w:val="both"/>
      </w:pPr>
      <w:r w:rsidRPr="00340550">
        <w:t xml:space="preserve">The Department of Education has stated that it will engage in separate rulemaking to address Title IX’s application to the context of athletics. </w:t>
      </w:r>
      <w:r w:rsidR="00610E2A" w:rsidRPr="00340550">
        <w:t xml:space="preserve">However, based on the expanded scope </w:t>
      </w:r>
      <w:r w:rsidR="00020359" w:rsidRPr="00340550">
        <w:t>the proposed regulations give</w:t>
      </w:r>
      <w:r w:rsidR="00610E2A" w:rsidRPr="00340550">
        <w:t xml:space="preserve"> sex-based discrimination to include gender identity, and the Department’s recent </w:t>
      </w:r>
      <w:r w:rsidR="004935F7" w:rsidRPr="00340550">
        <w:t>actions</w:t>
      </w:r>
      <w:r w:rsidR="00610E2A" w:rsidRPr="00340550">
        <w:t xml:space="preserve"> in the sports context, i</w:t>
      </w:r>
      <w:r w:rsidRPr="00340550">
        <w:t xml:space="preserve">t is </w:t>
      </w:r>
      <w:r w:rsidR="00610E2A" w:rsidRPr="00340550">
        <w:t>expected</w:t>
      </w:r>
      <w:r w:rsidRPr="00340550">
        <w:t xml:space="preserve"> that the Department will require that sex-separate athletics be available based upon how students self-identify, instead of their biological sex. </w:t>
      </w:r>
    </w:p>
    <w:p w14:paraId="091D31C1" w14:textId="77777777" w:rsidR="000406F5" w:rsidRPr="00340550" w:rsidRDefault="000406F5" w:rsidP="00141332">
      <w:pPr>
        <w:ind w:left="720"/>
        <w:contextualSpacing/>
        <w:jc w:val="both"/>
      </w:pPr>
    </w:p>
    <w:p w14:paraId="03406527" w14:textId="35EC8A9C" w:rsidR="00447F62" w:rsidRPr="00340550" w:rsidRDefault="00447F62" w:rsidP="00141332">
      <w:pPr>
        <w:ind w:left="720"/>
        <w:contextualSpacing/>
        <w:jc w:val="both"/>
      </w:pPr>
      <w:r w:rsidRPr="00340550">
        <w:t xml:space="preserve">This would force girls and women to </w:t>
      </w:r>
      <w:r w:rsidRPr="00FD1AFB">
        <w:rPr>
          <w:b/>
        </w:rPr>
        <w:t xml:space="preserve">compete </w:t>
      </w:r>
      <w:r w:rsidR="00610E2A" w:rsidRPr="00FD1AFB">
        <w:rPr>
          <w:b/>
        </w:rPr>
        <w:t>on an unfair basis</w:t>
      </w:r>
      <w:r w:rsidR="00610E2A" w:rsidRPr="00340550">
        <w:t xml:space="preserve"> </w:t>
      </w:r>
      <w:r w:rsidRPr="00340550">
        <w:t>for athletic opportunities and scholarships against males who have physical advantages that cannot be overcome by cross-sex hormones</w:t>
      </w:r>
      <w:r w:rsidR="00610E2A" w:rsidRPr="00340550">
        <w:t xml:space="preserve">. This will also </w:t>
      </w:r>
      <w:r w:rsidRPr="00340550">
        <w:t>create significant risks of injury for girls and women.</w:t>
      </w:r>
      <w:r w:rsidR="00B32BC7" w:rsidRPr="00340550">
        <w:t xml:space="preserve"> </w:t>
      </w:r>
      <w:r w:rsidR="00EE272E">
        <w:t xml:space="preserve">Furthermore, </w:t>
      </w:r>
      <w:r w:rsidR="005346F2">
        <w:t>the proposed</w:t>
      </w:r>
      <w:r w:rsidR="00EE272E" w:rsidRPr="00340550">
        <w:t xml:space="preserve"> regulations will create legal uncertainty about the enforceability of </w:t>
      </w:r>
      <w:r w:rsidR="00EE272E" w:rsidRPr="00FD1AFB">
        <w:rPr>
          <w:b/>
        </w:rPr>
        <w:t xml:space="preserve">state laws protecting </w:t>
      </w:r>
      <w:r w:rsidR="005346F2" w:rsidRPr="00FD1AFB">
        <w:rPr>
          <w:b/>
        </w:rPr>
        <w:t>girls’ and women’s sports</w:t>
      </w:r>
      <w:r w:rsidR="005346F2">
        <w:t xml:space="preserve"> </w:t>
      </w:r>
      <w:r w:rsidR="00EE272E" w:rsidRPr="00340550">
        <w:t xml:space="preserve">where they conflict with </w:t>
      </w:r>
      <w:r w:rsidR="00EE272E">
        <w:t xml:space="preserve">the new </w:t>
      </w:r>
      <w:r w:rsidR="00EE272E" w:rsidRPr="00340550">
        <w:t>federal regulations</w:t>
      </w:r>
      <w:r w:rsidR="00EE272E">
        <w:t>.</w:t>
      </w:r>
      <w:r w:rsidR="005346F2">
        <w:t xml:space="preserve"> [See § 106.6 discussed above.]</w:t>
      </w:r>
    </w:p>
    <w:p w14:paraId="5517526E" w14:textId="77777777" w:rsidR="00200F36" w:rsidRPr="00340550" w:rsidRDefault="00200F36" w:rsidP="004D5277">
      <w:pPr>
        <w:contextualSpacing/>
        <w:jc w:val="both"/>
        <w:rPr>
          <w:b/>
        </w:rPr>
      </w:pPr>
    </w:p>
    <w:p w14:paraId="4F9DA38B" w14:textId="77777777" w:rsidR="004D5277" w:rsidRPr="00340550" w:rsidRDefault="004D5277" w:rsidP="004D5277">
      <w:pPr>
        <w:numPr>
          <w:ilvl w:val="0"/>
          <w:numId w:val="1"/>
        </w:numPr>
        <w:ind w:left="720"/>
        <w:contextualSpacing/>
        <w:jc w:val="both"/>
        <w:rPr>
          <w:b/>
        </w:rPr>
      </w:pPr>
      <w:r w:rsidRPr="00340550">
        <w:rPr>
          <w:b/>
        </w:rPr>
        <w:t>Normalize Gender Identity Ideology and Harm Children’s Health</w:t>
      </w:r>
    </w:p>
    <w:p w14:paraId="5B8D2336" w14:textId="77777777" w:rsidR="00800478" w:rsidRPr="00340550" w:rsidRDefault="00800478" w:rsidP="00141332">
      <w:pPr>
        <w:jc w:val="both"/>
        <w:rPr>
          <w:b/>
          <w:bCs/>
        </w:rPr>
      </w:pPr>
    </w:p>
    <w:p w14:paraId="5599A001" w14:textId="135B0D65" w:rsidR="000B660F" w:rsidRDefault="00340550" w:rsidP="000B660F">
      <w:pPr>
        <w:ind w:left="720"/>
        <w:jc w:val="both"/>
      </w:pPr>
      <w:r w:rsidRPr="00340550">
        <w:t xml:space="preserve">Of all the harms and transgressions wrought by the proposed new Title IX regulations, none are more egregious than the harm that will be done to gender dysphoric children themselves – and to all other children vulnerable to body dysphoria via the social contagion </w:t>
      </w:r>
      <w:r w:rsidRPr="00340550">
        <w:lastRenderedPageBreak/>
        <w:t xml:space="preserve">propagated by schools. Acting without </w:t>
      </w:r>
      <w:r w:rsidR="005677CF">
        <w:t>legal</w:t>
      </w:r>
      <w:r w:rsidRPr="00340550">
        <w:t xml:space="preserve"> authority and without scientifically credible evidence, the Department is proclaiming that the only acceptable response to child</w:t>
      </w:r>
      <w:r w:rsidR="002E144C">
        <w:t>ren</w:t>
      </w:r>
      <w:r w:rsidRPr="00340550">
        <w:t xml:space="preserve"> who state that </w:t>
      </w:r>
      <w:r w:rsidR="002E144C">
        <w:t>they are</w:t>
      </w:r>
      <w:r w:rsidRPr="00340550">
        <w:t xml:space="preserve"> experiencing a disconnect between </w:t>
      </w:r>
      <w:r w:rsidR="002E144C">
        <w:t>their</w:t>
      </w:r>
      <w:r w:rsidRPr="00340550">
        <w:t xml:space="preserve"> body and a perceived “gender identity” is </w:t>
      </w:r>
      <w:r w:rsidRPr="005677CF">
        <w:rPr>
          <w:b/>
        </w:rPr>
        <w:t>immediate and unquestioning affirmation</w:t>
      </w:r>
      <w:r w:rsidRPr="00340550">
        <w:t xml:space="preserve"> of a discordant gender identity. </w:t>
      </w:r>
    </w:p>
    <w:p w14:paraId="5F18EAB7" w14:textId="77777777" w:rsidR="000B660F" w:rsidRDefault="000B660F" w:rsidP="000B660F">
      <w:pPr>
        <w:ind w:left="720"/>
        <w:jc w:val="both"/>
      </w:pPr>
    </w:p>
    <w:p w14:paraId="56AB6A49" w14:textId="3D15E273" w:rsidR="000B660F" w:rsidRDefault="00340550" w:rsidP="000B660F">
      <w:pPr>
        <w:ind w:left="720"/>
        <w:jc w:val="both"/>
      </w:pPr>
      <w:r w:rsidRPr="00340550">
        <w:t>Studies show that if children are not immediately and unquestion</w:t>
      </w:r>
      <w:r w:rsidR="005677CF">
        <w:t>ingly</w:t>
      </w:r>
      <w:r w:rsidRPr="00340550">
        <w:t xml:space="preserve"> affirmed, from 61 to as high as 98 percent will come to terms with their biological sex.</w:t>
      </w:r>
      <w:r w:rsidRPr="00340550">
        <w:rPr>
          <w:rStyle w:val="FootnoteReference"/>
        </w:rPr>
        <w:footnoteReference w:id="5"/>
      </w:r>
      <w:r w:rsidRPr="00340550">
        <w:t xml:space="preserve"> But, those who are immediately and unquestion</w:t>
      </w:r>
      <w:r w:rsidR="005677CF">
        <w:t>ingly</w:t>
      </w:r>
      <w:r w:rsidRPr="00340550">
        <w:t xml:space="preserve"> affirmed by peers and teachers at school, as would be required under the</w:t>
      </w:r>
      <w:r w:rsidR="00F72CAB">
        <w:t xml:space="preserve">se </w:t>
      </w:r>
      <w:r w:rsidRPr="00340550">
        <w:t xml:space="preserve">regulations, will be far </w:t>
      </w:r>
      <w:r w:rsidRPr="003D3EC3">
        <w:t>less likely to desist</w:t>
      </w:r>
      <w:r w:rsidRPr="00340550">
        <w:t xml:space="preserve"> from their body dysphoria.</w:t>
      </w:r>
      <w:r w:rsidRPr="00340550">
        <w:rPr>
          <w:rStyle w:val="FootnoteReference"/>
        </w:rPr>
        <w:footnoteReference w:id="6"/>
      </w:r>
      <w:r w:rsidRPr="00340550">
        <w:t xml:space="preserve"> </w:t>
      </w:r>
    </w:p>
    <w:p w14:paraId="2B0BF1AA" w14:textId="77777777" w:rsidR="000B660F" w:rsidRDefault="000B660F" w:rsidP="000B660F">
      <w:pPr>
        <w:ind w:left="720"/>
        <w:jc w:val="both"/>
      </w:pPr>
    </w:p>
    <w:p w14:paraId="2B97FF4E" w14:textId="0DB34AA5" w:rsidR="000B660F" w:rsidRDefault="00340550" w:rsidP="000B660F">
      <w:pPr>
        <w:ind w:left="720"/>
        <w:jc w:val="both"/>
      </w:pPr>
      <w:r w:rsidRPr="00340550">
        <w:t xml:space="preserve">If socially transitioned, a </w:t>
      </w:r>
      <w:r w:rsidR="00D11FA6">
        <w:t>high</w:t>
      </w:r>
      <w:r w:rsidRPr="00340550">
        <w:t xml:space="preserve"> percentage of children will then pursue medical and surgical interventions </w:t>
      </w:r>
      <w:r w:rsidR="005513BD">
        <w:t>which</w:t>
      </w:r>
      <w:r w:rsidRPr="00340550">
        <w:t xml:space="preserve"> have irreversible life-altering consequences for school age children,</w:t>
      </w:r>
      <w:r w:rsidR="005513BD">
        <w:t xml:space="preserve"> like</w:t>
      </w:r>
      <w:r w:rsidRPr="00340550">
        <w:t xml:space="preserve"> </w:t>
      </w:r>
      <w:r w:rsidR="00AF5DCD" w:rsidRPr="005677CF">
        <w:rPr>
          <w:b/>
        </w:rPr>
        <w:t xml:space="preserve">sterility and </w:t>
      </w:r>
      <w:r w:rsidR="00D11FA6" w:rsidRPr="005677CF">
        <w:rPr>
          <w:b/>
        </w:rPr>
        <w:t xml:space="preserve">life-long </w:t>
      </w:r>
      <w:r w:rsidR="00AF5DCD" w:rsidRPr="005677CF">
        <w:rPr>
          <w:b/>
        </w:rPr>
        <w:t>sexual dysfunction</w:t>
      </w:r>
      <w:r w:rsidR="00AF5DCD">
        <w:t>.</w:t>
      </w:r>
      <w:r w:rsidR="00AF5DCD" w:rsidRPr="00340550">
        <w:t xml:space="preserve"> </w:t>
      </w:r>
      <w:r w:rsidRPr="00340550">
        <w:t xml:space="preserve">These interventions interrupt a child’s healthy growth and development and </w:t>
      </w:r>
      <w:r w:rsidR="00AF5DCD">
        <w:t xml:space="preserve">come with significant risks, </w:t>
      </w:r>
      <w:r w:rsidR="00AF5DCD" w:rsidRPr="00340550">
        <w:t xml:space="preserve">including loss of bone density, infertility, </w:t>
      </w:r>
      <w:r w:rsidR="00D11FA6">
        <w:t xml:space="preserve">cognitive impairment, </w:t>
      </w:r>
      <w:r w:rsidR="00AF5DCD" w:rsidRPr="00340550">
        <w:t>dangerous blood clots, cardiovascular disease, and cancer.</w:t>
      </w:r>
      <w:r w:rsidR="00AF5DCD" w:rsidRPr="00340550">
        <w:rPr>
          <w:rStyle w:val="FootnoteReference"/>
        </w:rPr>
        <w:footnoteReference w:id="7"/>
      </w:r>
      <w:r w:rsidRPr="00340550">
        <w:t xml:space="preserve"> </w:t>
      </w:r>
      <w:r w:rsidR="000634A2">
        <w:t xml:space="preserve">None have </w:t>
      </w:r>
      <w:r w:rsidRPr="00340550">
        <w:t>ever been approved by the FDA for this purpose</w:t>
      </w:r>
      <w:r w:rsidR="000634A2">
        <w:t xml:space="preserve"> and the </w:t>
      </w:r>
      <w:r w:rsidRPr="00340550">
        <w:t>long-term risks</w:t>
      </w:r>
      <w:r w:rsidR="000634A2">
        <w:t xml:space="preserve"> remain unknown</w:t>
      </w:r>
      <w:r w:rsidRPr="00340550">
        <w:t xml:space="preserve">. </w:t>
      </w:r>
    </w:p>
    <w:p w14:paraId="4A89C3B8" w14:textId="77777777" w:rsidR="000B660F" w:rsidRDefault="000B660F" w:rsidP="000B660F">
      <w:pPr>
        <w:ind w:left="720"/>
        <w:jc w:val="both"/>
      </w:pPr>
    </w:p>
    <w:p w14:paraId="118A95C8" w14:textId="680EBF0A" w:rsidR="000B660F" w:rsidRDefault="00340550" w:rsidP="000B660F">
      <w:pPr>
        <w:ind w:left="720"/>
        <w:jc w:val="both"/>
      </w:pPr>
      <w:r w:rsidRPr="00340550">
        <w:t xml:space="preserve">In a humane society, children have certain basic human rights. These include the right to be taught the truth about science and biology, and the right to know their body is not their enemy and their sex is not a disease. They have the right to experience natural and healthy growth and development in harmony with their body and </w:t>
      </w:r>
      <w:r w:rsidR="001E72A5">
        <w:t>to reach</w:t>
      </w:r>
      <w:r w:rsidRPr="00340550">
        <w:t xml:space="preserve"> adulthood with all the healthy body parts and bodily functions they were born with</w:t>
      </w:r>
      <w:r w:rsidR="008E4F7E">
        <w:t>. This includes</w:t>
      </w:r>
      <w:r w:rsidR="001E72A5">
        <w:t xml:space="preserve"> </w:t>
      </w:r>
      <w:r w:rsidRPr="00340550">
        <w:t xml:space="preserve">the </w:t>
      </w:r>
      <w:r w:rsidRPr="00D4214B">
        <w:t xml:space="preserve">right </w:t>
      </w:r>
      <w:r w:rsidR="00733185" w:rsidRPr="00D4214B">
        <w:t>to</w:t>
      </w:r>
      <w:r w:rsidR="00733185" w:rsidRPr="00D4214B">
        <w:rPr>
          <w:b/>
        </w:rPr>
        <w:t xml:space="preserve"> </w:t>
      </w:r>
      <w:r w:rsidRPr="00D4214B">
        <w:rPr>
          <w:b/>
        </w:rPr>
        <w:t>preserve their capacity to create children of their own some day</w:t>
      </w:r>
      <w:r w:rsidRPr="00340550">
        <w:t xml:space="preserve"> and pass on their genetic inheritance to the next generation. </w:t>
      </w:r>
    </w:p>
    <w:p w14:paraId="10F5B700" w14:textId="77777777" w:rsidR="000B660F" w:rsidRDefault="000B660F" w:rsidP="000B660F">
      <w:pPr>
        <w:ind w:left="720"/>
        <w:jc w:val="both"/>
      </w:pPr>
    </w:p>
    <w:p w14:paraId="6FD2B2C5" w14:textId="05ACC58E" w:rsidR="000B660F" w:rsidRDefault="00340550" w:rsidP="000B660F">
      <w:pPr>
        <w:ind w:left="720"/>
        <w:jc w:val="both"/>
      </w:pPr>
      <w:r w:rsidRPr="003D3EC3">
        <w:t>Children have the right</w:t>
      </w:r>
      <w:r w:rsidRPr="00340550">
        <w:t xml:space="preserve"> to be protected from unproven treatments, but instead to receive effective therapies that will explore and provide lasting relief for the true causes of their distress and body discomfort. They have the right to avoid unnecessarily becoming life-long medical patients, enriching medical providers at the expense of their physical and mental integrity.</w:t>
      </w:r>
    </w:p>
    <w:p w14:paraId="6F667F01" w14:textId="77777777" w:rsidR="000B660F" w:rsidRDefault="000B660F" w:rsidP="000B660F">
      <w:pPr>
        <w:ind w:left="720"/>
        <w:jc w:val="both"/>
      </w:pPr>
    </w:p>
    <w:p w14:paraId="1A44F2C8" w14:textId="2AC339E4" w:rsidR="000B660F" w:rsidRDefault="00340550" w:rsidP="000B660F">
      <w:pPr>
        <w:ind w:left="720"/>
        <w:jc w:val="both"/>
      </w:pPr>
      <w:r w:rsidRPr="00340550">
        <w:t xml:space="preserve">They also have the right to compete fairly to win in the field of sports. And they have the right to </w:t>
      </w:r>
      <w:r w:rsidRPr="003D3EC3">
        <w:t>natural guardians</w:t>
      </w:r>
      <w:r w:rsidR="003D3EC3" w:rsidRPr="003D3EC3">
        <w:t xml:space="preserve">, </w:t>
      </w:r>
      <w:r w:rsidRPr="003D3EC3">
        <w:t xml:space="preserve">i.e., </w:t>
      </w:r>
      <w:r w:rsidRPr="0001152B">
        <w:rPr>
          <w:b/>
        </w:rPr>
        <w:t>parents</w:t>
      </w:r>
      <w:r w:rsidR="003D3EC3">
        <w:rPr>
          <w:b/>
        </w:rPr>
        <w:t>,</w:t>
      </w:r>
      <w:r w:rsidRPr="0001152B">
        <w:rPr>
          <w:b/>
        </w:rPr>
        <w:t xml:space="preserve"> empowered to make the best decisions on their behalf</w:t>
      </w:r>
      <w:r w:rsidRPr="00340550">
        <w:t xml:space="preserve"> to protect their mental, psychological, physical</w:t>
      </w:r>
      <w:r w:rsidR="00733185">
        <w:t>, and spiritual</w:t>
      </w:r>
      <w:r w:rsidRPr="00340550">
        <w:t xml:space="preserve"> well-being for both the present and </w:t>
      </w:r>
      <w:r w:rsidRPr="00340550">
        <w:rPr>
          <w:i/>
        </w:rPr>
        <w:t>the long-term</w:t>
      </w:r>
      <w:r w:rsidRPr="00340550">
        <w:t xml:space="preserve">. </w:t>
      </w:r>
    </w:p>
    <w:p w14:paraId="63902BE7" w14:textId="77777777" w:rsidR="000B660F" w:rsidRDefault="000B660F" w:rsidP="000B660F">
      <w:pPr>
        <w:ind w:left="720"/>
        <w:jc w:val="both"/>
      </w:pPr>
    </w:p>
    <w:p w14:paraId="675F5162" w14:textId="73C065AF" w:rsidR="000B660F" w:rsidRDefault="00340550" w:rsidP="000B660F">
      <w:pPr>
        <w:ind w:left="720"/>
        <w:jc w:val="both"/>
      </w:pPr>
      <w:r w:rsidRPr="00340550">
        <w:t xml:space="preserve">These proposed regulations will harm children vulnerable to the seductions of gender ideology because they will help </w:t>
      </w:r>
      <w:r w:rsidRPr="00114ABB">
        <w:t>sow and water</w:t>
      </w:r>
      <w:r w:rsidRPr="00114ABB">
        <w:rPr>
          <w:b/>
        </w:rPr>
        <w:t xml:space="preserve"> </w:t>
      </w:r>
      <w:r w:rsidRPr="007F79D8">
        <w:t>the seeds of a lie – that</w:t>
      </w:r>
      <w:r w:rsidRPr="00114ABB">
        <w:rPr>
          <w:b/>
        </w:rPr>
        <w:t xml:space="preserve"> a child can be born into the “wrong body”</w:t>
      </w:r>
      <w:r w:rsidRPr="00340550">
        <w:t xml:space="preserve"> – by powerful authority figures in their lives. Every child comes into this world with just one possession – his or her body, which means their sex. The </w:t>
      </w:r>
      <w:r w:rsidRPr="00340550">
        <w:lastRenderedPageBreak/>
        <w:t xml:space="preserve">Department would rob school children of this most precious and fundamental gift by planting in their minds, through its new expanded mandates, the tares of an ideology that will choke the healthy physical, mental, and spiritual growth of every child. </w:t>
      </w:r>
    </w:p>
    <w:p w14:paraId="066ACCF0" w14:textId="77777777" w:rsidR="000B660F" w:rsidRDefault="000B660F" w:rsidP="000B660F">
      <w:pPr>
        <w:ind w:left="720"/>
        <w:jc w:val="both"/>
      </w:pPr>
    </w:p>
    <w:p w14:paraId="4C038A0A" w14:textId="35290F47" w:rsidR="00340550" w:rsidRPr="00340550" w:rsidRDefault="00340550" w:rsidP="000B660F">
      <w:pPr>
        <w:ind w:left="720"/>
        <w:jc w:val="both"/>
      </w:pPr>
      <w:r w:rsidRPr="00340550">
        <w:t xml:space="preserve">None of these potential harms were contemplated by Congress when they enacted Title IX in 1972. These tares were sown while parents and leaders were asleep. But now we must awaken. Parents, faith and community leaders, and educators must speak out courageously and clearly about the many destructive consequences these regulations will have if implemented. </w:t>
      </w:r>
      <w:r w:rsidR="00114ABB" w:rsidRPr="00114ABB">
        <w:rPr>
          <w:i/>
        </w:rPr>
        <w:t>Below we explain how</w:t>
      </w:r>
      <w:r w:rsidR="00114ABB">
        <w:t>.</w:t>
      </w:r>
    </w:p>
    <w:p w14:paraId="3ED391F3" w14:textId="77777777" w:rsidR="00340550" w:rsidRPr="00340550" w:rsidRDefault="00340550" w:rsidP="00340550">
      <w:pPr>
        <w:jc w:val="both"/>
      </w:pPr>
    </w:p>
    <w:p w14:paraId="7C75C6CF" w14:textId="6F2C1599" w:rsidR="00054B60" w:rsidRPr="00054B60" w:rsidRDefault="00054B60" w:rsidP="00054B60">
      <w:pPr>
        <w:pStyle w:val="ListParagraph"/>
        <w:numPr>
          <w:ilvl w:val="0"/>
          <w:numId w:val="1"/>
        </w:numPr>
        <w:ind w:left="720"/>
        <w:jc w:val="both"/>
        <w:rPr>
          <w:b/>
        </w:rPr>
      </w:pPr>
      <w:r w:rsidRPr="00054B60">
        <w:rPr>
          <w:b/>
        </w:rPr>
        <w:t xml:space="preserve">Disproportionately </w:t>
      </w:r>
      <w:r w:rsidR="009F0DAE">
        <w:rPr>
          <w:b/>
        </w:rPr>
        <w:t>H</w:t>
      </w:r>
      <w:r w:rsidRPr="00054B60">
        <w:rPr>
          <w:b/>
        </w:rPr>
        <w:t xml:space="preserve">arm </w:t>
      </w:r>
      <w:r w:rsidR="009F0DAE">
        <w:rPr>
          <w:b/>
        </w:rPr>
        <w:t>Minority</w:t>
      </w:r>
      <w:r w:rsidRPr="00054B60">
        <w:rPr>
          <w:b/>
        </w:rPr>
        <w:t xml:space="preserve"> and </w:t>
      </w:r>
      <w:r w:rsidR="009F0DAE">
        <w:rPr>
          <w:b/>
        </w:rPr>
        <w:t>O</w:t>
      </w:r>
      <w:r w:rsidRPr="00054B60">
        <w:rPr>
          <w:b/>
        </w:rPr>
        <w:t xml:space="preserve">ther </w:t>
      </w:r>
      <w:r w:rsidR="009F0DAE">
        <w:rPr>
          <w:b/>
        </w:rPr>
        <w:t>D</w:t>
      </w:r>
      <w:r w:rsidRPr="00054B60">
        <w:rPr>
          <w:b/>
        </w:rPr>
        <w:t xml:space="preserve">isadvantaged </w:t>
      </w:r>
      <w:r w:rsidR="009F0DAE">
        <w:rPr>
          <w:b/>
        </w:rPr>
        <w:t>C</w:t>
      </w:r>
      <w:r w:rsidRPr="00054B60">
        <w:rPr>
          <w:b/>
        </w:rPr>
        <w:t>hildren</w:t>
      </w:r>
    </w:p>
    <w:p w14:paraId="6ED6A87C" w14:textId="77777777" w:rsidR="00054B60" w:rsidRPr="00E67387" w:rsidRDefault="00054B60" w:rsidP="00054B60">
      <w:pPr>
        <w:pStyle w:val="ListParagraph"/>
        <w:jc w:val="both"/>
      </w:pPr>
    </w:p>
    <w:p w14:paraId="7447F478" w14:textId="165CBCE4" w:rsidR="00323D65" w:rsidRDefault="000017CB" w:rsidP="00323D65">
      <w:pPr>
        <w:ind w:left="720"/>
        <w:jc w:val="both"/>
      </w:pPr>
      <w:r w:rsidRPr="00BB51E8">
        <w:t xml:space="preserve">While the proposed regulations would ensnare </w:t>
      </w:r>
      <w:r w:rsidR="00F32425" w:rsidRPr="00BB51E8">
        <w:t xml:space="preserve">all children </w:t>
      </w:r>
      <w:r w:rsidRPr="00BB51E8">
        <w:t xml:space="preserve">in a harmful ideology, they would disproportionately harm </w:t>
      </w:r>
      <w:r w:rsidR="009F0DAE">
        <w:t>minority</w:t>
      </w:r>
      <w:r w:rsidRPr="00BB51E8">
        <w:t xml:space="preserve"> and other disadvantaged children who remain trapped in public schools </w:t>
      </w:r>
      <w:r w:rsidR="002A04BA" w:rsidRPr="00BB51E8">
        <w:t xml:space="preserve">as </w:t>
      </w:r>
      <w:r w:rsidR="00F32425" w:rsidRPr="00BB51E8">
        <w:t>families who are able flee the system</w:t>
      </w:r>
      <w:r w:rsidR="004152EC" w:rsidRPr="00BB51E8">
        <w:t xml:space="preserve">. </w:t>
      </w:r>
      <w:r w:rsidR="00F22FAD">
        <w:t>Black and other minority communities, furthermore, have a long history of negative encounters with Child Protective Services. Under the proposed regulations, minority families will face increased intimidation by the threat of a report to CPS for parents who refuse to endorse a child’s trans identity promoted or affirmed at school.</w:t>
      </w:r>
    </w:p>
    <w:p w14:paraId="0673A54F" w14:textId="77777777" w:rsidR="00323D65" w:rsidRDefault="00323D65" w:rsidP="00323D65">
      <w:pPr>
        <w:ind w:left="720"/>
        <w:jc w:val="both"/>
      </w:pPr>
    </w:p>
    <w:p w14:paraId="54D5BAF2" w14:textId="7BCED567" w:rsidR="0066536D" w:rsidRPr="0097334C" w:rsidRDefault="00BB51E8" w:rsidP="0097334C">
      <w:pPr>
        <w:ind w:left="720"/>
        <w:jc w:val="both"/>
        <w:rPr>
          <w:color w:val="111111"/>
          <w:shd w:val="clear" w:color="auto" w:fill="FFFFFF"/>
        </w:rPr>
      </w:pPr>
      <w:r w:rsidRPr="00BB51E8">
        <w:t xml:space="preserve">In May, 2022, </w:t>
      </w:r>
      <w:r>
        <w:t xml:space="preserve">the </w:t>
      </w:r>
      <w:r w:rsidR="00323D65">
        <w:rPr>
          <w:color w:val="111111"/>
          <w:shd w:val="clear" w:color="auto" w:fill="FFFFFF"/>
        </w:rPr>
        <w:t>U.S.</w:t>
      </w:r>
      <w:r w:rsidRPr="00BB51E8">
        <w:rPr>
          <w:color w:val="111111"/>
          <w:shd w:val="clear" w:color="auto" w:fill="FFFFFF"/>
        </w:rPr>
        <w:t xml:space="preserve"> Department of Agriculture</w:t>
      </w:r>
      <w:r w:rsidR="00323D65">
        <w:rPr>
          <w:rStyle w:val="apple-converted-space"/>
          <w:color w:val="111111"/>
          <w:shd w:val="clear" w:color="auto" w:fill="FFFFFF"/>
        </w:rPr>
        <w:t xml:space="preserve"> </w:t>
      </w:r>
      <w:r>
        <w:t xml:space="preserve">announced </w:t>
      </w:r>
      <w:r w:rsidRPr="00BB51E8">
        <w:rPr>
          <w:color w:val="111111"/>
          <w:shd w:val="clear" w:color="auto" w:fill="FFFFFF"/>
        </w:rPr>
        <w:t xml:space="preserve">that in order for schools to receive funds for </w:t>
      </w:r>
      <w:r w:rsidR="00323D65">
        <w:rPr>
          <w:color w:val="111111"/>
          <w:shd w:val="clear" w:color="auto" w:fill="FFFFFF"/>
        </w:rPr>
        <w:t xml:space="preserve">free </w:t>
      </w:r>
      <w:r w:rsidRPr="00BB51E8">
        <w:rPr>
          <w:color w:val="111111"/>
          <w:shd w:val="clear" w:color="auto" w:fill="FFFFFF"/>
        </w:rPr>
        <w:t xml:space="preserve">student lunches, breakfasts, and other food items, </w:t>
      </w:r>
      <w:r w:rsidR="00323D65">
        <w:rPr>
          <w:color w:val="111111"/>
          <w:shd w:val="clear" w:color="auto" w:fill="FFFFFF"/>
        </w:rPr>
        <w:t>they</w:t>
      </w:r>
      <w:r w:rsidRPr="00BB51E8">
        <w:rPr>
          <w:color w:val="111111"/>
          <w:shd w:val="clear" w:color="auto" w:fill="FFFFFF"/>
        </w:rPr>
        <w:t xml:space="preserve"> must comply with its interpretation of Title IX and other food-related programs</w:t>
      </w:r>
      <w:r w:rsidR="00323D65">
        <w:rPr>
          <w:color w:val="111111"/>
          <w:shd w:val="clear" w:color="auto" w:fill="FFFFFF"/>
        </w:rPr>
        <w:t xml:space="preserve"> as prohibiting discrimination based</w:t>
      </w:r>
      <w:r w:rsidRPr="00BB51E8">
        <w:rPr>
          <w:color w:val="111111"/>
          <w:shd w:val="clear" w:color="auto" w:fill="FFFFFF"/>
        </w:rPr>
        <w:t xml:space="preserve"> sexual orientation and gender identity.</w:t>
      </w:r>
      <w:r w:rsidRPr="00BB51E8">
        <w:rPr>
          <w:rStyle w:val="FootnoteReference"/>
        </w:rPr>
        <w:footnoteReference w:id="8"/>
      </w:r>
      <w:r w:rsidRPr="00BB51E8">
        <w:t xml:space="preserve"> </w:t>
      </w:r>
      <w:r w:rsidRPr="00BB51E8">
        <w:rPr>
          <w:color w:val="111111"/>
          <w:shd w:val="clear" w:color="auto" w:fill="FFFFFF"/>
        </w:rPr>
        <w:t xml:space="preserve">To receive </w:t>
      </w:r>
      <w:r w:rsidR="00323D65">
        <w:rPr>
          <w:color w:val="111111"/>
          <w:shd w:val="clear" w:color="auto" w:fill="FFFFFF"/>
        </w:rPr>
        <w:t>food</w:t>
      </w:r>
      <w:r w:rsidRPr="00BB51E8">
        <w:rPr>
          <w:color w:val="111111"/>
          <w:shd w:val="clear" w:color="auto" w:fill="FFFFFF"/>
        </w:rPr>
        <w:t xml:space="preserve"> assistance under the new rule, the Biden administration is forcing schools to comply with allowing boys to use girls’ changing and restroom facilities, and forcing teachers to use inaccurate pronouns </w:t>
      </w:r>
      <w:r w:rsidR="00323D65">
        <w:rPr>
          <w:color w:val="111111"/>
          <w:shd w:val="clear" w:color="auto" w:fill="FFFFFF"/>
        </w:rPr>
        <w:t>for</w:t>
      </w:r>
      <w:r w:rsidRPr="00BB51E8">
        <w:rPr>
          <w:color w:val="111111"/>
          <w:shd w:val="clear" w:color="auto" w:fill="FFFFFF"/>
        </w:rPr>
        <w:t xml:space="preserve"> children who believe they are transgender. The National School Lunch Program</w:t>
      </w:r>
      <w:r w:rsidRPr="00BB51E8">
        <w:rPr>
          <w:rStyle w:val="apple-converted-space"/>
          <w:color w:val="111111"/>
          <w:shd w:val="clear" w:color="auto" w:fill="FFFFFF"/>
        </w:rPr>
        <w:t> </w:t>
      </w:r>
      <w:hyperlink r:id="rId8" w:tgtFrame="_blank" w:history="1">
        <w:r w:rsidRPr="00BB51E8">
          <w:rPr>
            <w:rStyle w:val="Hyperlink"/>
            <w:color w:val="00749E"/>
          </w:rPr>
          <w:t>feeds</w:t>
        </w:r>
      </w:hyperlink>
      <w:r w:rsidRPr="00BB51E8">
        <w:rPr>
          <w:rStyle w:val="apple-converted-space"/>
          <w:color w:val="111111"/>
          <w:shd w:val="clear" w:color="auto" w:fill="FFFFFF"/>
        </w:rPr>
        <w:t> </w:t>
      </w:r>
      <w:r w:rsidRPr="00BB51E8">
        <w:rPr>
          <w:color w:val="111111"/>
          <w:shd w:val="clear" w:color="auto" w:fill="FFFFFF"/>
        </w:rPr>
        <w:t xml:space="preserve">nearly 30 million children every day. </w:t>
      </w:r>
    </w:p>
    <w:p w14:paraId="2D605520" w14:textId="77777777" w:rsidR="002E356B" w:rsidRPr="00340550" w:rsidRDefault="002E356B" w:rsidP="002E356B">
      <w:pPr>
        <w:jc w:val="both"/>
        <w:rPr>
          <w:b/>
          <w:bCs/>
          <w:u w:val="single"/>
        </w:rPr>
      </w:pPr>
    </w:p>
    <w:p w14:paraId="578A3BC7" w14:textId="6D242731" w:rsidR="00D429A5" w:rsidRPr="00340550" w:rsidRDefault="00D429A5" w:rsidP="009A7827">
      <w:pPr>
        <w:pStyle w:val="ListParagraph"/>
      </w:pPr>
    </w:p>
    <w:p w14:paraId="4D666DB5" w14:textId="7F5B2551" w:rsidR="0059508A" w:rsidRDefault="0059508A" w:rsidP="009A7827">
      <w:pPr>
        <w:pBdr>
          <w:bottom w:val="single" w:sz="6" w:space="1" w:color="auto"/>
        </w:pBdr>
        <w:contextualSpacing/>
        <w:jc w:val="both"/>
        <w:rPr>
          <w:b/>
          <w:bCs/>
          <w:u w:val="single"/>
        </w:rPr>
      </w:pPr>
    </w:p>
    <w:p w14:paraId="36182608" w14:textId="5777DFFD" w:rsidR="00AA7C39" w:rsidRDefault="00AA7C39" w:rsidP="009A7827">
      <w:pPr>
        <w:pBdr>
          <w:bottom w:val="single" w:sz="6" w:space="1" w:color="auto"/>
        </w:pBdr>
        <w:contextualSpacing/>
        <w:jc w:val="both"/>
      </w:pPr>
    </w:p>
    <w:p w14:paraId="2CD8DA02" w14:textId="16304430" w:rsidR="00AA7C39" w:rsidRDefault="00AA7C39" w:rsidP="009A7827">
      <w:pPr>
        <w:pBdr>
          <w:bottom w:val="single" w:sz="6" w:space="1" w:color="auto"/>
        </w:pBdr>
        <w:contextualSpacing/>
        <w:jc w:val="both"/>
      </w:pPr>
    </w:p>
    <w:p w14:paraId="54B4A786" w14:textId="318BA176" w:rsidR="00AA7C39" w:rsidRDefault="00AA7C39" w:rsidP="009A7827">
      <w:pPr>
        <w:pBdr>
          <w:bottom w:val="single" w:sz="6" w:space="1" w:color="auto"/>
        </w:pBdr>
        <w:contextualSpacing/>
        <w:jc w:val="both"/>
      </w:pPr>
    </w:p>
    <w:p w14:paraId="54BE0747" w14:textId="77777777" w:rsidR="00AA7C39" w:rsidRDefault="00AA7C39" w:rsidP="009A7827">
      <w:pPr>
        <w:pBdr>
          <w:bottom w:val="single" w:sz="6" w:space="1" w:color="auto"/>
        </w:pBdr>
        <w:contextualSpacing/>
        <w:jc w:val="both"/>
      </w:pPr>
    </w:p>
    <w:p w14:paraId="1CF9D49C" w14:textId="77777777" w:rsidR="0059508A" w:rsidRPr="00340550" w:rsidRDefault="0059508A" w:rsidP="009A7827">
      <w:pPr>
        <w:pBdr>
          <w:bottom w:val="single" w:sz="6" w:space="1" w:color="auto"/>
        </w:pBdr>
        <w:contextualSpacing/>
        <w:jc w:val="both"/>
      </w:pPr>
    </w:p>
    <w:p w14:paraId="6C08970B" w14:textId="77777777" w:rsidR="007D7DD6" w:rsidRPr="007D7DD6" w:rsidRDefault="007D7DD6" w:rsidP="009A7827">
      <w:pPr>
        <w:contextualSpacing/>
      </w:pPr>
    </w:p>
    <w:p w14:paraId="6FFA00C3" w14:textId="34352E0D" w:rsidR="00D429A5" w:rsidRPr="00340550" w:rsidRDefault="00D429A5" w:rsidP="009A7827">
      <w:pPr>
        <w:jc w:val="both"/>
      </w:pPr>
      <w:r w:rsidRPr="00340550">
        <w:rPr>
          <w:i/>
        </w:rPr>
        <w:t xml:space="preserve">Child &amp; Parental Rights Campaign, Inc. </w:t>
      </w:r>
      <w:r w:rsidRPr="00340550">
        <w:t xml:space="preserve">is a non-partisan not-for-profit public interest law firm founded to protect the well-being of children and defend parental rights against the </w:t>
      </w:r>
      <w:r w:rsidR="00A747A8">
        <w:t>impacts</w:t>
      </w:r>
      <w:r w:rsidRPr="00340550">
        <w:t xml:space="preserve"> of gender identity ideology. Our attorneys </w:t>
      </w:r>
      <w:r w:rsidR="00CB4E13" w:rsidRPr="00340550">
        <w:t xml:space="preserve">and staff </w:t>
      </w:r>
      <w:r w:rsidRPr="00340550">
        <w:t>stand ready to assist with additional information, le</w:t>
      </w:r>
      <w:r w:rsidR="00A747A8">
        <w:t>gal represent</w:t>
      </w:r>
      <w:r w:rsidRPr="00340550">
        <w:t xml:space="preserve">ation, or educating your </w:t>
      </w:r>
      <w:r w:rsidR="00CB4E13" w:rsidRPr="00340550">
        <w:t>network or organiz</w:t>
      </w:r>
      <w:r w:rsidRPr="00340550">
        <w:t xml:space="preserve">ation. </w:t>
      </w:r>
    </w:p>
    <w:p w14:paraId="347F2E4B" w14:textId="77777777" w:rsidR="00D429A5" w:rsidRPr="00340550" w:rsidRDefault="00D429A5" w:rsidP="00D429A5"/>
    <w:p w14:paraId="0FFC1D61" w14:textId="7ADEC62C" w:rsidR="004E10B1" w:rsidRPr="007D7DD6" w:rsidRDefault="00D429A5" w:rsidP="007D7DD6">
      <w:pPr>
        <w:jc w:val="both"/>
      </w:pPr>
      <w:r w:rsidRPr="00340550">
        <w:t xml:space="preserve">You may visit our website at: </w:t>
      </w:r>
      <w:hyperlink r:id="rId9" w:history="1">
        <w:r w:rsidRPr="00340550">
          <w:rPr>
            <w:color w:val="0563C1" w:themeColor="hyperlink"/>
            <w:u w:val="single"/>
          </w:rPr>
          <w:t>www.childparentrights.org</w:t>
        </w:r>
      </w:hyperlink>
      <w:r w:rsidRPr="00340550">
        <w:t xml:space="preserve"> or contact us at 770.448.4525 or info@childparentrights.org.</w:t>
      </w:r>
    </w:p>
    <w:sectPr w:rsidR="004E10B1" w:rsidRPr="007D7DD6" w:rsidSect="002E356B">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4D49" w14:textId="77777777" w:rsidR="00E124CC" w:rsidRDefault="00E124CC" w:rsidP="00463514">
      <w:r>
        <w:separator/>
      </w:r>
    </w:p>
  </w:endnote>
  <w:endnote w:type="continuationSeparator" w:id="0">
    <w:p w14:paraId="3BB27A5F" w14:textId="77777777" w:rsidR="00E124CC" w:rsidRDefault="00E124CC" w:rsidP="0046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405813"/>
      <w:docPartObj>
        <w:docPartGallery w:val="Page Numbers (Bottom of Page)"/>
        <w:docPartUnique/>
      </w:docPartObj>
    </w:sdtPr>
    <w:sdtEndPr>
      <w:rPr>
        <w:rStyle w:val="PageNumber"/>
      </w:rPr>
    </w:sdtEndPr>
    <w:sdtContent>
      <w:p w14:paraId="65BE0131" w14:textId="5E6CB909" w:rsidR="00774960" w:rsidRDefault="00774960" w:rsidP="007749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5ACED7" w14:textId="77777777" w:rsidR="00774960" w:rsidRDefault="0077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9680062"/>
      <w:docPartObj>
        <w:docPartGallery w:val="Page Numbers (Bottom of Page)"/>
        <w:docPartUnique/>
      </w:docPartObj>
    </w:sdtPr>
    <w:sdtEndPr>
      <w:rPr>
        <w:rStyle w:val="PageNumber"/>
      </w:rPr>
    </w:sdtEndPr>
    <w:sdtContent>
      <w:p w14:paraId="0D7EAA86" w14:textId="71E90D0A" w:rsidR="00774960" w:rsidRPr="00780050" w:rsidRDefault="00774960" w:rsidP="00774960">
        <w:pPr>
          <w:pStyle w:val="Footer"/>
          <w:framePr w:wrap="none" w:vAnchor="text" w:hAnchor="margin" w:xAlign="center" w:y="1"/>
          <w:rPr>
            <w:rStyle w:val="PageNumber"/>
          </w:rPr>
        </w:pPr>
        <w:r w:rsidRPr="00780050">
          <w:rPr>
            <w:rStyle w:val="PageNumber"/>
          </w:rPr>
          <w:fldChar w:fldCharType="begin"/>
        </w:r>
        <w:r w:rsidRPr="00780050">
          <w:rPr>
            <w:rStyle w:val="PageNumber"/>
          </w:rPr>
          <w:instrText xml:space="preserve"> PAGE </w:instrText>
        </w:r>
        <w:r w:rsidRPr="00780050">
          <w:rPr>
            <w:rStyle w:val="PageNumber"/>
          </w:rPr>
          <w:fldChar w:fldCharType="separate"/>
        </w:r>
        <w:r w:rsidRPr="00780050">
          <w:rPr>
            <w:rStyle w:val="PageNumber"/>
            <w:noProof/>
          </w:rPr>
          <w:t>2</w:t>
        </w:r>
        <w:r w:rsidRPr="00780050">
          <w:rPr>
            <w:rStyle w:val="PageNumber"/>
          </w:rPr>
          <w:fldChar w:fldCharType="end"/>
        </w:r>
      </w:p>
    </w:sdtContent>
  </w:sdt>
  <w:p w14:paraId="0B45BD5F" w14:textId="77777777" w:rsidR="00774960" w:rsidRDefault="00774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F7BD" w14:textId="77777777" w:rsidR="00E124CC" w:rsidRDefault="00E124CC" w:rsidP="00463514">
      <w:r>
        <w:separator/>
      </w:r>
    </w:p>
  </w:footnote>
  <w:footnote w:type="continuationSeparator" w:id="0">
    <w:p w14:paraId="5D327932" w14:textId="77777777" w:rsidR="00E124CC" w:rsidRDefault="00E124CC" w:rsidP="00463514">
      <w:r>
        <w:continuationSeparator/>
      </w:r>
    </w:p>
  </w:footnote>
  <w:footnote w:id="1">
    <w:p w14:paraId="6B0217F5" w14:textId="42553076" w:rsidR="00774960" w:rsidRPr="00F439F7" w:rsidRDefault="00774960">
      <w:pPr>
        <w:pStyle w:val="FootnoteText"/>
      </w:pPr>
      <w:r>
        <w:rPr>
          <w:rStyle w:val="FootnoteReference"/>
        </w:rPr>
        <w:footnoteRef/>
      </w:r>
      <w:r>
        <w:t xml:space="preserve"> </w:t>
      </w:r>
      <w:r w:rsidRPr="00F439F7">
        <w:rPr>
          <w:i/>
        </w:rPr>
        <w:t>Neal v. Bd. of Trs. of Cal. State Univs.</w:t>
      </w:r>
      <w:r w:rsidRPr="00F439F7">
        <w:t>, 198 F.3d 763, 766 (9</w:t>
      </w:r>
      <w:r w:rsidRPr="00F439F7">
        <w:rPr>
          <w:vertAlign w:val="superscript"/>
        </w:rPr>
        <w:t>th</w:t>
      </w:r>
      <w:r w:rsidRPr="00F439F7">
        <w:t xml:space="preserve"> Cir. 1999).</w:t>
      </w:r>
    </w:p>
  </w:footnote>
  <w:footnote w:id="2">
    <w:p w14:paraId="142B344C" w14:textId="5930E4ED" w:rsidR="00774960" w:rsidRPr="00F439F7" w:rsidRDefault="00774960">
      <w:pPr>
        <w:pStyle w:val="FootnoteText"/>
      </w:pPr>
      <w:r w:rsidRPr="00F439F7">
        <w:rPr>
          <w:rStyle w:val="FootnoteReference"/>
        </w:rPr>
        <w:footnoteRef/>
      </w:r>
      <w:r w:rsidRPr="00F439F7">
        <w:t xml:space="preserve"> 20 U.S.C. § 1681(a).</w:t>
      </w:r>
    </w:p>
  </w:footnote>
  <w:footnote w:id="3">
    <w:p w14:paraId="632372F2" w14:textId="5A555069" w:rsidR="00774960" w:rsidRPr="008A0BDF" w:rsidRDefault="00774960">
      <w:pPr>
        <w:pStyle w:val="FootnoteText"/>
      </w:pPr>
      <w:r w:rsidRPr="00F439F7">
        <w:rPr>
          <w:rStyle w:val="FootnoteReference"/>
        </w:rPr>
        <w:footnoteRef/>
      </w:r>
      <w:r w:rsidRPr="00F439F7">
        <w:t xml:space="preserve"> </w:t>
      </w:r>
      <w:r w:rsidRPr="00F439F7">
        <w:rPr>
          <w:i/>
        </w:rPr>
        <w:t xml:space="preserve">North Haven Bod of Educ. V. Bell, </w:t>
      </w:r>
      <w:r w:rsidRPr="00F439F7">
        <w:t>456 U.S. 512, 526-27 (1982)</w:t>
      </w:r>
      <w:r>
        <w:t>.</w:t>
      </w:r>
    </w:p>
  </w:footnote>
  <w:footnote w:id="4">
    <w:p w14:paraId="67176223" w14:textId="0F3553FE" w:rsidR="00774960" w:rsidRDefault="00774960">
      <w:pPr>
        <w:pStyle w:val="FootnoteText"/>
      </w:pPr>
      <w:r>
        <w:rPr>
          <w:rStyle w:val="FootnoteReference"/>
        </w:rPr>
        <w:footnoteRef/>
      </w:r>
      <w:r>
        <w:t xml:space="preserve"> Section § 106.6(d) says that nothing in the regulations requires a school to “restrict any rights that would otherwise be protected from government action by the First Amendment of the U.S. Constitution.” However, recent interpretations of Title IX by activist school officials and the USDOE make clear that conduct or speech that is deemed “discrimination based on gender identity” would not be protected.</w:t>
      </w:r>
    </w:p>
  </w:footnote>
  <w:footnote w:id="5">
    <w:p w14:paraId="02D3EB15" w14:textId="77777777" w:rsidR="00774960" w:rsidRDefault="00774960" w:rsidP="00340550">
      <w:pPr>
        <w:pStyle w:val="FootnoteText"/>
      </w:pPr>
      <w:r>
        <w:rPr>
          <w:rStyle w:val="FootnoteReference"/>
        </w:rPr>
        <w:footnoteRef/>
      </w:r>
      <w:r>
        <w:t xml:space="preserve"> Declaration of James Cantor, PhD. (Psychologist) in </w:t>
      </w:r>
      <w:r>
        <w:rPr>
          <w:i/>
          <w:iCs/>
        </w:rPr>
        <w:t xml:space="preserve">Eknes-Tucker v. Ivy, </w:t>
      </w:r>
      <w:r>
        <w:t xml:space="preserve"> M.D.Ala. Case No </w:t>
      </w:r>
      <w:r w:rsidRPr="005B349A">
        <w:t>2:22-cv-00184-LCB-SRW</w:t>
      </w:r>
      <w:r>
        <w:t>, Dkt. #69-2 at 14-15.</w:t>
      </w:r>
    </w:p>
  </w:footnote>
  <w:footnote w:id="6">
    <w:p w14:paraId="16EE29CC" w14:textId="77777777" w:rsidR="00774960" w:rsidRDefault="00774960" w:rsidP="00340550">
      <w:pPr>
        <w:pStyle w:val="FootnoteText"/>
      </w:pPr>
      <w:r>
        <w:rPr>
          <w:rStyle w:val="FootnoteReference"/>
        </w:rPr>
        <w:footnoteRef/>
      </w:r>
      <w:r>
        <w:t xml:space="preserve"> Declaration of Michael Laidlaw, M.D. (Endocrinologist) in </w:t>
      </w:r>
      <w:r>
        <w:rPr>
          <w:i/>
          <w:iCs/>
        </w:rPr>
        <w:t xml:space="preserve">Eknes-Tucker v. Ivy, </w:t>
      </w:r>
      <w:r>
        <w:t xml:space="preserve"> M.D.Ala. Case No </w:t>
      </w:r>
      <w:r w:rsidRPr="005B349A">
        <w:t>2:22-cv-00184-LCB-SRW</w:t>
      </w:r>
      <w:r>
        <w:t>, Dkt. #69-3 at 11</w:t>
      </w:r>
    </w:p>
  </w:footnote>
  <w:footnote w:id="7">
    <w:p w14:paraId="7A542016" w14:textId="77777777" w:rsidR="00AF5DCD" w:rsidRDefault="00AF5DCD" w:rsidP="00AF5DCD">
      <w:pPr>
        <w:pStyle w:val="FootnoteText"/>
      </w:pPr>
      <w:r>
        <w:rPr>
          <w:rStyle w:val="FootnoteReference"/>
        </w:rPr>
        <w:footnoteRef/>
      </w:r>
      <w:r>
        <w:t xml:space="preserve"> </w:t>
      </w:r>
      <w:r>
        <w:rPr>
          <w:i/>
          <w:iCs/>
        </w:rPr>
        <w:t>Id.</w:t>
      </w:r>
      <w:r>
        <w:t xml:space="preserve"> at 5-6</w:t>
      </w:r>
      <w:r w:rsidRPr="004325DA">
        <w:t>.</w:t>
      </w:r>
    </w:p>
  </w:footnote>
  <w:footnote w:id="8">
    <w:p w14:paraId="4F48E59F" w14:textId="77777777" w:rsidR="00BB51E8" w:rsidRDefault="00BB51E8" w:rsidP="00BB51E8">
      <w:pPr>
        <w:pStyle w:val="FootnoteText"/>
      </w:pPr>
      <w:r>
        <w:rPr>
          <w:rStyle w:val="FootnoteReference"/>
        </w:rPr>
        <w:footnoteRef/>
      </w:r>
      <w:r>
        <w:t xml:space="preserve"> </w:t>
      </w:r>
      <w:hyperlink r:id="rId1" w:history="1">
        <w:r w:rsidRPr="005751DA">
          <w:rPr>
            <w:rStyle w:val="Hyperlink"/>
          </w:rPr>
          <w:t>https://www.fns.usda.gov/news-item/usda-0100.22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6675" w14:textId="26D22953" w:rsidR="00774960" w:rsidRDefault="00774960">
    <w:pPr>
      <w:pStyle w:val="Header"/>
    </w:pPr>
  </w:p>
  <w:p w14:paraId="606CE743" w14:textId="77777777" w:rsidR="00774960" w:rsidRDefault="00774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7764" w14:textId="20E9D1F8" w:rsidR="00774960" w:rsidRDefault="00774960" w:rsidP="00CE762F">
    <w:pPr>
      <w:pStyle w:val="Header"/>
      <w:tabs>
        <w:tab w:val="clear" w:pos="4680"/>
        <w:tab w:val="clear" w:pos="9360"/>
        <w:tab w:val="left" w:pos="3889"/>
      </w:tabs>
      <w:jc w:val="center"/>
    </w:pPr>
    <w:r w:rsidRPr="001C0249">
      <w:rPr>
        <w:noProof/>
      </w:rPr>
      <w:drawing>
        <wp:inline distT="0" distB="0" distL="0" distR="0" wp14:anchorId="1975B0C6" wp14:editId="46224B68">
          <wp:extent cx="3206750" cy="10800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06750" cy="1080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FC88"/>
    <w:multiLevelType w:val="hybridMultilevel"/>
    <w:tmpl w:val="401720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564196"/>
    <w:multiLevelType w:val="multilevel"/>
    <w:tmpl w:val="0AF4B142"/>
    <w:styleLink w:val="CurrentList1"/>
    <w:lvl w:ilvl="0">
      <w:start w:val="21"/>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490B680E"/>
    <w:multiLevelType w:val="hybridMultilevel"/>
    <w:tmpl w:val="C548FDE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47190"/>
    <w:multiLevelType w:val="hybridMultilevel"/>
    <w:tmpl w:val="8BB895C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13A47"/>
    <w:multiLevelType w:val="hybridMultilevel"/>
    <w:tmpl w:val="E7869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84E25"/>
    <w:multiLevelType w:val="hybridMultilevel"/>
    <w:tmpl w:val="165C28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E002D"/>
    <w:multiLevelType w:val="hybridMultilevel"/>
    <w:tmpl w:val="EA2C1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842E3"/>
    <w:multiLevelType w:val="hybridMultilevel"/>
    <w:tmpl w:val="FFA2AE4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6545762">
    <w:abstractNumId w:val="7"/>
  </w:num>
  <w:num w:numId="2" w16cid:durableId="1066029415">
    <w:abstractNumId w:val="5"/>
  </w:num>
  <w:num w:numId="3" w16cid:durableId="1005674450">
    <w:abstractNumId w:val="6"/>
  </w:num>
  <w:num w:numId="4" w16cid:durableId="1635405183">
    <w:abstractNumId w:val="1"/>
  </w:num>
  <w:num w:numId="5" w16cid:durableId="1767269209">
    <w:abstractNumId w:val="4"/>
  </w:num>
  <w:num w:numId="6" w16cid:durableId="1299847631">
    <w:abstractNumId w:val="2"/>
  </w:num>
  <w:num w:numId="7" w16cid:durableId="966273387">
    <w:abstractNumId w:val="3"/>
  </w:num>
  <w:num w:numId="8" w16cid:durableId="998580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D0"/>
    <w:rsid w:val="000017CB"/>
    <w:rsid w:val="00004637"/>
    <w:rsid w:val="0001033B"/>
    <w:rsid w:val="0001152B"/>
    <w:rsid w:val="000150E5"/>
    <w:rsid w:val="00020359"/>
    <w:rsid w:val="0002648A"/>
    <w:rsid w:val="00033891"/>
    <w:rsid w:val="000406F5"/>
    <w:rsid w:val="00045C50"/>
    <w:rsid w:val="0005054C"/>
    <w:rsid w:val="000511B8"/>
    <w:rsid w:val="00054B60"/>
    <w:rsid w:val="000634A2"/>
    <w:rsid w:val="000638AE"/>
    <w:rsid w:val="000652B7"/>
    <w:rsid w:val="00065D2E"/>
    <w:rsid w:val="00067B37"/>
    <w:rsid w:val="000703FC"/>
    <w:rsid w:val="00070A92"/>
    <w:rsid w:val="00080E8E"/>
    <w:rsid w:val="00090A19"/>
    <w:rsid w:val="000913F1"/>
    <w:rsid w:val="000A5187"/>
    <w:rsid w:val="000B4706"/>
    <w:rsid w:val="000B5257"/>
    <w:rsid w:val="000B5BBB"/>
    <w:rsid w:val="000B660F"/>
    <w:rsid w:val="000C39FB"/>
    <w:rsid w:val="000D2DD1"/>
    <w:rsid w:val="000E5F8B"/>
    <w:rsid w:val="00106155"/>
    <w:rsid w:val="001063D4"/>
    <w:rsid w:val="0011100E"/>
    <w:rsid w:val="0011243D"/>
    <w:rsid w:val="001143B2"/>
    <w:rsid w:val="00114ABB"/>
    <w:rsid w:val="001276B9"/>
    <w:rsid w:val="00127B65"/>
    <w:rsid w:val="00141332"/>
    <w:rsid w:val="00141BCB"/>
    <w:rsid w:val="0014303F"/>
    <w:rsid w:val="001430D2"/>
    <w:rsid w:val="0014410D"/>
    <w:rsid w:val="0015314E"/>
    <w:rsid w:val="001536C2"/>
    <w:rsid w:val="00154AEB"/>
    <w:rsid w:val="00165DA2"/>
    <w:rsid w:val="00176228"/>
    <w:rsid w:val="001830D1"/>
    <w:rsid w:val="00187BC1"/>
    <w:rsid w:val="001938CA"/>
    <w:rsid w:val="001A2221"/>
    <w:rsid w:val="001C5C6C"/>
    <w:rsid w:val="001C663F"/>
    <w:rsid w:val="001D009D"/>
    <w:rsid w:val="001D25C7"/>
    <w:rsid w:val="001E72A5"/>
    <w:rsid w:val="001F40D8"/>
    <w:rsid w:val="001F5707"/>
    <w:rsid w:val="001F73C8"/>
    <w:rsid w:val="00200F36"/>
    <w:rsid w:val="00207540"/>
    <w:rsid w:val="00215D56"/>
    <w:rsid w:val="002208D3"/>
    <w:rsid w:val="0023108A"/>
    <w:rsid w:val="00236A4E"/>
    <w:rsid w:val="00237B8A"/>
    <w:rsid w:val="002411E5"/>
    <w:rsid w:val="002574D0"/>
    <w:rsid w:val="00257BC2"/>
    <w:rsid w:val="0026086C"/>
    <w:rsid w:val="00260C24"/>
    <w:rsid w:val="002643D1"/>
    <w:rsid w:val="002657BE"/>
    <w:rsid w:val="00275855"/>
    <w:rsid w:val="0028207B"/>
    <w:rsid w:val="0028775F"/>
    <w:rsid w:val="002A04BA"/>
    <w:rsid w:val="002A115A"/>
    <w:rsid w:val="002B3946"/>
    <w:rsid w:val="002D3027"/>
    <w:rsid w:val="002E144C"/>
    <w:rsid w:val="002E356B"/>
    <w:rsid w:val="002E7DB1"/>
    <w:rsid w:val="002F08B9"/>
    <w:rsid w:val="002F0EFA"/>
    <w:rsid w:val="002F49C2"/>
    <w:rsid w:val="00300410"/>
    <w:rsid w:val="00317D42"/>
    <w:rsid w:val="0032157C"/>
    <w:rsid w:val="00323D65"/>
    <w:rsid w:val="00325D59"/>
    <w:rsid w:val="003322C4"/>
    <w:rsid w:val="00340550"/>
    <w:rsid w:val="00354AFD"/>
    <w:rsid w:val="003573F2"/>
    <w:rsid w:val="00367A83"/>
    <w:rsid w:val="00372A48"/>
    <w:rsid w:val="00374A8F"/>
    <w:rsid w:val="00377827"/>
    <w:rsid w:val="00381438"/>
    <w:rsid w:val="0038237A"/>
    <w:rsid w:val="00385C0F"/>
    <w:rsid w:val="003879B8"/>
    <w:rsid w:val="00387AED"/>
    <w:rsid w:val="003A0F96"/>
    <w:rsid w:val="003A4A22"/>
    <w:rsid w:val="003A73C7"/>
    <w:rsid w:val="003A74D7"/>
    <w:rsid w:val="003B0128"/>
    <w:rsid w:val="003B08E8"/>
    <w:rsid w:val="003B103C"/>
    <w:rsid w:val="003B2B01"/>
    <w:rsid w:val="003C0796"/>
    <w:rsid w:val="003C2AA6"/>
    <w:rsid w:val="003C61CD"/>
    <w:rsid w:val="003D2BBA"/>
    <w:rsid w:val="003D3EC3"/>
    <w:rsid w:val="00403116"/>
    <w:rsid w:val="00407D83"/>
    <w:rsid w:val="004152C0"/>
    <w:rsid w:val="004152EC"/>
    <w:rsid w:val="00425748"/>
    <w:rsid w:val="00430B74"/>
    <w:rsid w:val="00444500"/>
    <w:rsid w:val="00447F62"/>
    <w:rsid w:val="00450CC5"/>
    <w:rsid w:val="00450DE6"/>
    <w:rsid w:val="0045645F"/>
    <w:rsid w:val="00456AF2"/>
    <w:rsid w:val="0046076B"/>
    <w:rsid w:val="00463514"/>
    <w:rsid w:val="004636D2"/>
    <w:rsid w:val="0046471C"/>
    <w:rsid w:val="00464D6A"/>
    <w:rsid w:val="004663A8"/>
    <w:rsid w:val="00477A72"/>
    <w:rsid w:val="0048106B"/>
    <w:rsid w:val="00483C80"/>
    <w:rsid w:val="00483FBA"/>
    <w:rsid w:val="004935F7"/>
    <w:rsid w:val="0049489D"/>
    <w:rsid w:val="004A0764"/>
    <w:rsid w:val="004B21D0"/>
    <w:rsid w:val="004B3599"/>
    <w:rsid w:val="004B6851"/>
    <w:rsid w:val="004B718D"/>
    <w:rsid w:val="004C744F"/>
    <w:rsid w:val="004C7DE3"/>
    <w:rsid w:val="004D1165"/>
    <w:rsid w:val="004D5277"/>
    <w:rsid w:val="004E10B1"/>
    <w:rsid w:val="004E33A5"/>
    <w:rsid w:val="004E3D87"/>
    <w:rsid w:val="004E6BE8"/>
    <w:rsid w:val="004E784A"/>
    <w:rsid w:val="004F046B"/>
    <w:rsid w:val="004F048A"/>
    <w:rsid w:val="00502075"/>
    <w:rsid w:val="00504955"/>
    <w:rsid w:val="00507D51"/>
    <w:rsid w:val="00525024"/>
    <w:rsid w:val="005346F2"/>
    <w:rsid w:val="0054642C"/>
    <w:rsid w:val="00547073"/>
    <w:rsid w:val="00550B5C"/>
    <w:rsid w:val="005513BD"/>
    <w:rsid w:val="00551F45"/>
    <w:rsid w:val="005538F4"/>
    <w:rsid w:val="0055483F"/>
    <w:rsid w:val="005671F4"/>
    <w:rsid w:val="005677CF"/>
    <w:rsid w:val="005707AB"/>
    <w:rsid w:val="00572D90"/>
    <w:rsid w:val="00576EB6"/>
    <w:rsid w:val="00591E6C"/>
    <w:rsid w:val="0059508A"/>
    <w:rsid w:val="005B065F"/>
    <w:rsid w:val="005C734B"/>
    <w:rsid w:val="005D30D1"/>
    <w:rsid w:val="005D3985"/>
    <w:rsid w:val="005E1F3F"/>
    <w:rsid w:val="005F6DC2"/>
    <w:rsid w:val="00601FE0"/>
    <w:rsid w:val="0060375E"/>
    <w:rsid w:val="00606115"/>
    <w:rsid w:val="00610E2A"/>
    <w:rsid w:val="006273BE"/>
    <w:rsid w:val="00637573"/>
    <w:rsid w:val="006472BF"/>
    <w:rsid w:val="00652C12"/>
    <w:rsid w:val="0066536D"/>
    <w:rsid w:val="006741FE"/>
    <w:rsid w:val="00675139"/>
    <w:rsid w:val="00675843"/>
    <w:rsid w:val="00687E0F"/>
    <w:rsid w:val="006959EA"/>
    <w:rsid w:val="00695A7D"/>
    <w:rsid w:val="00695DFD"/>
    <w:rsid w:val="006A0838"/>
    <w:rsid w:val="006B5409"/>
    <w:rsid w:val="006C1F58"/>
    <w:rsid w:val="006C5648"/>
    <w:rsid w:val="006D0390"/>
    <w:rsid w:val="006D29C7"/>
    <w:rsid w:val="006E1B05"/>
    <w:rsid w:val="006E3E6D"/>
    <w:rsid w:val="006F1511"/>
    <w:rsid w:val="006F21B2"/>
    <w:rsid w:val="006F5D3A"/>
    <w:rsid w:val="00700960"/>
    <w:rsid w:val="00700CC5"/>
    <w:rsid w:val="00701D98"/>
    <w:rsid w:val="00704393"/>
    <w:rsid w:val="007104FE"/>
    <w:rsid w:val="00711BD6"/>
    <w:rsid w:val="00720145"/>
    <w:rsid w:val="0072481B"/>
    <w:rsid w:val="00733185"/>
    <w:rsid w:val="00741D1B"/>
    <w:rsid w:val="00743C6B"/>
    <w:rsid w:val="00771B07"/>
    <w:rsid w:val="007727F0"/>
    <w:rsid w:val="00774960"/>
    <w:rsid w:val="00780050"/>
    <w:rsid w:val="007954B2"/>
    <w:rsid w:val="007A5D68"/>
    <w:rsid w:val="007B7802"/>
    <w:rsid w:val="007C2CEF"/>
    <w:rsid w:val="007C7F25"/>
    <w:rsid w:val="007D6C48"/>
    <w:rsid w:val="007D7DD6"/>
    <w:rsid w:val="007E6C6F"/>
    <w:rsid w:val="007F4B93"/>
    <w:rsid w:val="007F76B7"/>
    <w:rsid w:val="007F79D8"/>
    <w:rsid w:val="00800478"/>
    <w:rsid w:val="00805417"/>
    <w:rsid w:val="0082656D"/>
    <w:rsid w:val="00827294"/>
    <w:rsid w:val="0083570A"/>
    <w:rsid w:val="008503F5"/>
    <w:rsid w:val="00872C35"/>
    <w:rsid w:val="0087438E"/>
    <w:rsid w:val="0088078D"/>
    <w:rsid w:val="00887C26"/>
    <w:rsid w:val="008A0BDF"/>
    <w:rsid w:val="008A1C37"/>
    <w:rsid w:val="008A4EFA"/>
    <w:rsid w:val="008A6BD3"/>
    <w:rsid w:val="008B71E1"/>
    <w:rsid w:val="008C0305"/>
    <w:rsid w:val="008C43B1"/>
    <w:rsid w:val="008D2799"/>
    <w:rsid w:val="008D2EBF"/>
    <w:rsid w:val="008D31CE"/>
    <w:rsid w:val="008D74BB"/>
    <w:rsid w:val="008E0589"/>
    <w:rsid w:val="008E4F7E"/>
    <w:rsid w:val="008E6972"/>
    <w:rsid w:val="008E6C2E"/>
    <w:rsid w:val="008E74A9"/>
    <w:rsid w:val="008F3898"/>
    <w:rsid w:val="008F55C7"/>
    <w:rsid w:val="00901516"/>
    <w:rsid w:val="009039D6"/>
    <w:rsid w:val="00903FC4"/>
    <w:rsid w:val="00904664"/>
    <w:rsid w:val="00905FDC"/>
    <w:rsid w:val="00910737"/>
    <w:rsid w:val="009114F0"/>
    <w:rsid w:val="009114F9"/>
    <w:rsid w:val="00912AB6"/>
    <w:rsid w:val="009157FB"/>
    <w:rsid w:val="0091759E"/>
    <w:rsid w:val="00920A72"/>
    <w:rsid w:val="009308ED"/>
    <w:rsid w:val="00935174"/>
    <w:rsid w:val="009375FC"/>
    <w:rsid w:val="0094219C"/>
    <w:rsid w:val="00950314"/>
    <w:rsid w:val="00950F3C"/>
    <w:rsid w:val="00951039"/>
    <w:rsid w:val="00952218"/>
    <w:rsid w:val="00960805"/>
    <w:rsid w:val="0096428E"/>
    <w:rsid w:val="0097334C"/>
    <w:rsid w:val="00976A6C"/>
    <w:rsid w:val="00996308"/>
    <w:rsid w:val="009A7827"/>
    <w:rsid w:val="009B305E"/>
    <w:rsid w:val="009B5D5A"/>
    <w:rsid w:val="009B7637"/>
    <w:rsid w:val="009B7DB1"/>
    <w:rsid w:val="009D2BEC"/>
    <w:rsid w:val="009E7904"/>
    <w:rsid w:val="009F0DAE"/>
    <w:rsid w:val="009F1692"/>
    <w:rsid w:val="00A03E04"/>
    <w:rsid w:val="00A10B93"/>
    <w:rsid w:val="00A2627D"/>
    <w:rsid w:val="00A263EF"/>
    <w:rsid w:val="00A402D4"/>
    <w:rsid w:val="00A51A3E"/>
    <w:rsid w:val="00A51BF4"/>
    <w:rsid w:val="00A715D2"/>
    <w:rsid w:val="00A73376"/>
    <w:rsid w:val="00A747A8"/>
    <w:rsid w:val="00A76650"/>
    <w:rsid w:val="00A7748C"/>
    <w:rsid w:val="00A924DF"/>
    <w:rsid w:val="00A94142"/>
    <w:rsid w:val="00AA1352"/>
    <w:rsid w:val="00AA1BB1"/>
    <w:rsid w:val="00AA2571"/>
    <w:rsid w:val="00AA418F"/>
    <w:rsid w:val="00AA7C39"/>
    <w:rsid w:val="00AB54AC"/>
    <w:rsid w:val="00AB6E11"/>
    <w:rsid w:val="00AC07E6"/>
    <w:rsid w:val="00AD407F"/>
    <w:rsid w:val="00AE180A"/>
    <w:rsid w:val="00AF5DCD"/>
    <w:rsid w:val="00AF7540"/>
    <w:rsid w:val="00B0193F"/>
    <w:rsid w:val="00B0401E"/>
    <w:rsid w:val="00B12CD3"/>
    <w:rsid w:val="00B21640"/>
    <w:rsid w:val="00B26BD9"/>
    <w:rsid w:val="00B32BC7"/>
    <w:rsid w:val="00B356D2"/>
    <w:rsid w:val="00B53730"/>
    <w:rsid w:val="00B700B2"/>
    <w:rsid w:val="00B767E1"/>
    <w:rsid w:val="00B77B56"/>
    <w:rsid w:val="00B841DF"/>
    <w:rsid w:val="00B91FC8"/>
    <w:rsid w:val="00B922C3"/>
    <w:rsid w:val="00BA5C8C"/>
    <w:rsid w:val="00BB3EEF"/>
    <w:rsid w:val="00BB51E8"/>
    <w:rsid w:val="00BB5C52"/>
    <w:rsid w:val="00BC5140"/>
    <w:rsid w:val="00BD2A8D"/>
    <w:rsid w:val="00BD6BB2"/>
    <w:rsid w:val="00BD6F40"/>
    <w:rsid w:val="00BE1266"/>
    <w:rsid w:val="00BE4DC0"/>
    <w:rsid w:val="00C0372C"/>
    <w:rsid w:val="00C102BD"/>
    <w:rsid w:val="00C12E8F"/>
    <w:rsid w:val="00C1398B"/>
    <w:rsid w:val="00C27BEF"/>
    <w:rsid w:val="00C32874"/>
    <w:rsid w:val="00C57BCF"/>
    <w:rsid w:val="00C57D93"/>
    <w:rsid w:val="00C66775"/>
    <w:rsid w:val="00C671A2"/>
    <w:rsid w:val="00C77EAC"/>
    <w:rsid w:val="00C802FB"/>
    <w:rsid w:val="00C82F7D"/>
    <w:rsid w:val="00C92B27"/>
    <w:rsid w:val="00C9650C"/>
    <w:rsid w:val="00C96E1D"/>
    <w:rsid w:val="00C97596"/>
    <w:rsid w:val="00CA1ECA"/>
    <w:rsid w:val="00CB4E13"/>
    <w:rsid w:val="00CD0E59"/>
    <w:rsid w:val="00CD2BB2"/>
    <w:rsid w:val="00CD399C"/>
    <w:rsid w:val="00CE05E5"/>
    <w:rsid w:val="00CE62F9"/>
    <w:rsid w:val="00CE762F"/>
    <w:rsid w:val="00CF63D5"/>
    <w:rsid w:val="00D058C4"/>
    <w:rsid w:val="00D11FA6"/>
    <w:rsid w:val="00D12381"/>
    <w:rsid w:val="00D227FA"/>
    <w:rsid w:val="00D25E9B"/>
    <w:rsid w:val="00D27821"/>
    <w:rsid w:val="00D31093"/>
    <w:rsid w:val="00D40D9B"/>
    <w:rsid w:val="00D4214B"/>
    <w:rsid w:val="00D429A5"/>
    <w:rsid w:val="00D4433F"/>
    <w:rsid w:val="00D44C01"/>
    <w:rsid w:val="00D51477"/>
    <w:rsid w:val="00D60EEB"/>
    <w:rsid w:val="00D6259E"/>
    <w:rsid w:val="00D65000"/>
    <w:rsid w:val="00D74914"/>
    <w:rsid w:val="00D750F4"/>
    <w:rsid w:val="00D95316"/>
    <w:rsid w:val="00DA1DED"/>
    <w:rsid w:val="00DA2CE5"/>
    <w:rsid w:val="00DA475D"/>
    <w:rsid w:val="00DB1F30"/>
    <w:rsid w:val="00DB3876"/>
    <w:rsid w:val="00DB444A"/>
    <w:rsid w:val="00DB7869"/>
    <w:rsid w:val="00DC09BA"/>
    <w:rsid w:val="00DC3E32"/>
    <w:rsid w:val="00DC6746"/>
    <w:rsid w:val="00DE48B5"/>
    <w:rsid w:val="00DF1D8C"/>
    <w:rsid w:val="00DF242D"/>
    <w:rsid w:val="00DF6CAA"/>
    <w:rsid w:val="00DF7431"/>
    <w:rsid w:val="00DF79FD"/>
    <w:rsid w:val="00E014D2"/>
    <w:rsid w:val="00E02C2B"/>
    <w:rsid w:val="00E05157"/>
    <w:rsid w:val="00E124CC"/>
    <w:rsid w:val="00E160E9"/>
    <w:rsid w:val="00E2102F"/>
    <w:rsid w:val="00E23862"/>
    <w:rsid w:val="00E31AA8"/>
    <w:rsid w:val="00E409BF"/>
    <w:rsid w:val="00E43BEA"/>
    <w:rsid w:val="00E52C26"/>
    <w:rsid w:val="00E56E85"/>
    <w:rsid w:val="00E60671"/>
    <w:rsid w:val="00E63C11"/>
    <w:rsid w:val="00E649EA"/>
    <w:rsid w:val="00E67387"/>
    <w:rsid w:val="00E805FE"/>
    <w:rsid w:val="00E810AB"/>
    <w:rsid w:val="00E86785"/>
    <w:rsid w:val="00E9300B"/>
    <w:rsid w:val="00EA7686"/>
    <w:rsid w:val="00EB0CE8"/>
    <w:rsid w:val="00EB5640"/>
    <w:rsid w:val="00EE272E"/>
    <w:rsid w:val="00EF37E0"/>
    <w:rsid w:val="00EF47DD"/>
    <w:rsid w:val="00EF5A4E"/>
    <w:rsid w:val="00EF758F"/>
    <w:rsid w:val="00F0199A"/>
    <w:rsid w:val="00F01F99"/>
    <w:rsid w:val="00F101E5"/>
    <w:rsid w:val="00F208F9"/>
    <w:rsid w:val="00F22A11"/>
    <w:rsid w:val="00F22FAD"/>
    <w:rsid w:val="00F2468B"/>
    <w:rsid w:val="00F27696"/>
    <w:rsid w:val="00F32425"/>
    <w:rsid w:val="00F3675B"/>
    <w:rsid w:val="00F439F7"/>
    <w:rsid w:val="00F53727"/>
    <w:rsid w:val="00F54124"/>
    <w:rsid w:val="00F72CAB"/>
    <w:rsid w:val="00F83094"/>
    <w:rsid w:val="00F8448F"/>
    <w:rsid w:val="00F851BC"/>
    <w:rsid w:val="00F94011"/>
    <w:rsid w:val="00F9500B"/>
    <w:rsid w:val="00FA3AA9"/>
    <w:rsid w:val="00FA6840"/>
    <w:rsid w:val="00FB01F8"/>
    <w:rsid w:val="00FC3AF7"/>
    <w:rsid w:val="00FC3B64"/>
    <w:rsid w:val="00FD10D8"/>
    <w:rsid w:val="00FD1AFB"/>
    <w:rsid w:val="00FE2CF9"/>
    <w:rsid w:val="00FE44E9"/>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F8417"/>
  <w15:chartTrackingRefBased/>
  <w15:docId w15:val="{F48C67CE-BE41-A241-BB6F-4BC71EFE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E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0A"/>
    <w:pPr>
      <w:ind w:left="720"/>
      <w:contextualSpacing/>
    </w:pPr>
  </w:style>
  <w:style w:type="paragraph" w:styleId="NormalWeb">
    <w:name w:val="Normal (Web)"/>
    <w:basedOn w:val="Normal"/>
    <w:uiPriority w:val="99"/>
    <w:semiHidden/>
    <w:unhideWhenUsed/>
    <w:rsid w:val="00AE180A"/>
    <w:pPr>
      <w:spacing w:before="100" w:beforeAutospacing="1" w:after="100" w:afterAutospacing="1"/>
    </w:pPr>
  </w:style>
  <w:style w:type="character" w:styleId="CommentReference">
    <w:name w:val="annotation reference"/>
    <w:basedOn w:val="DefaultParagraphFont"/>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pPr>
      <w:spacing w:after="160"/>
    </w:pPr>
    <w:rPr>
      <w:sz w:val="20"/>
      <w:szCs w:val="20"/>
    </w:rPr>
  </w:style>
  <w:style w:type="character" w:customStyle="1" w:styleId="CommentTextChar">
    <w:name w:val="Comment Text Char"/>
    <w:basedOn w:val="DefaultParagraphFont"/>
    <w:link w:val="CommentText"/>
    <w:uiPriority w:val="99"/>
    <w:semiHidden/>
    <w:rsid w:val="004E10B1"/>
    <w:rPr>
      <w:sz w:val="20"/>
      <w:szCs w:val="20"/>
    </w:rPr>
  </w:style>
  <w:style w:type="numbering" w:customStyle="1" w:styleId="CurrentList1">
    <w:name w:val="Current List1"/>
    <w:uiPriority w:val="99"/>
    <w:rsid w:val="00D429A5"/>
    <w:pPr>
      <w:numPr>
        <w:numId w:val="4"/>
      </w:numPr>
    </w:pPr>
  </w:style>
  <w:style w:type="paragraph" w:styleId="Revision">
    <w:name w:val="Revision"/>
    <w:hidden/>
    <w:uiPriority w:val="99"/>
    <w:semiHidden/>
    <w:rsid w:val="007A5D68"/>
  </w:style>
  <w:style w:type="paragraph" w:styleId="Header">
    <w:name w:val="header"/>
    <w:basedOn w:val="Normal"/>
    <w:link w:val="HeaderChar"/>
    <w:uiPriority w:val="99"/>
    <w:unhideWhenUsed/>
    <w:rsid w:val="00463514"/>
    <w:pPr>
      <w:tabs>
        <w:tab w:val="center" w:pos="4680"/>
        <w:tab w:val="right" w:pos="9360"/>
      </w:tabs>
    </w:pPr>
  </w:style>
  <w:style w:type="character" w:customStyle="1" w:styleId="HeaderChar">
    <w:name w:val="Header Char"/>
    <w:basedOn w:val="DefaultParagraphFont"/>
    <w:link w:val="Header"/>
    <w:uiPriority w:val="99"/>
    <w:rsid w:val="00463514"/>
  </w:style>
  <w:style w:type="paragraph" w:styleId="Footer">
    <w:name w:val="footer"/>
    <w:basedOn w:val="Normal"/>
    <w:link w:val="FooterChar"/>
    <w:uiPriority w:val="99"/>
    <w:unhideWhenUsed/>
    <w:rsid w:val="00463514"/>
    <w:pPr>
      <w:tabs>
        <w:tab w:val="center" w:pos="4680"/>
        <w:tab w:val="right" w:pos="9360"/>
      </w:tabs>
    </w:pPr>
  </w:style>
  <w:style w:type="character" w:customStyle="1" w:styleId="FooterChar">
    <w:name w:val="Footer Char"/>
    <w:basedOn w:val="DefaultParagraphFont"/>
    <w:link w:val="Footer"/>
    <w:uiPriority w:val="99"/>
    <w:rsid w:val="00463514"/>
  </w:style>
  <w:style w:type="paragraph" w:styleId="FootnoteText">
    <w:name w:val="footnote text"/>
    <w:basedOn w:val="Normal"/>
    <w:link w:val="FootnoteTextChar"/>
    <w:uiPriority w:val="99"/>
    <w:semiHidden/>
    <w:unhideWhenUsed/>
    <w:rsid w:val="008A0BDF"/>
    <w:rPr>
      <w:sz w:val="20"/>
      <w:szCs w:val="20"/>
    </w:rPr>
  </w:style>
  <w:style w:type="character" w:customStyle="1" w:styleId="FootnoteTextChar">
    <w:name w:val="Footnote Text Char"/>
    <w:basedOn w:val="DefaultParagraphFont"/>
    <w:link w:val="FootnoteText"/>
    <w:uiPriority w:val="99"/>
    <w:semiHidden/>
    <w:rsid w:val="008A0BDF"/>
    <w:rPr>
      <w:sz w:val="20"/>
      <w:szCs w:val="20"/>
    </w:rPr>
  </w:style>
  <w:style w:type="character" w:styleId="FootnoteReference">
    <w:name w:val="footnote reference"/>
    <w:basedOn w:val="DefaultParagraphFont"/>
    <w:uiPriority w:val="99"/>
    <w:semiHidden/>
    <w:unhideWhenUsed/>
    <w:rsid w:val="008A0BDF"/>
    <w:rPr>
      <w:vertAlign w:val="superscript"/>
    </w:rPr>
  </w:style>
  <w:style w:type="character" w:styleId="Hyperlink">
    <w:name w:val="Hyperlink"/>
    <w:basedOn w:val="DefaultParagraphFont"/>
    <w:uiPriority w:val="99"/>
    <w:unhideWhenUsed/>
    <w:rsid w:val="00FA3AA9"/>
    <w:rPr>
      <w:color w:val="0563C1" w:themeColor="hyperlink"/>
      <w:u w:val="single"/>
    </w:rPr>
  </w:style>
  <w:style w:type="character" w:styleId="UnresolvedMention">
    <w:name w:val="Unresolved Mention"/>
    <w:basedOn w:val="DefaultParagraphFont"/>
    <w:uiPriority w:val="99"/>
    <w:semiHidden/>
    <w:unhideWhenUsed/>
    <w:rsid w:val="00FA3AA9"/>
    <w:rPr>
      <w:color w:val="605E5C"/>
      <w:shd w:val="clear" w:color="auto" w:fill="E1DFDD"/>
    </w:rPr>
  </w:style>
  <w:style w:type="character" w:styleId="PageNumber">
    <w:name w:val="page number"/>
    <w:basedOn w:val="DefaultParagraphFont"/>
    <w:uiPriority w:val="99"/>
    <w:semiHidden/>
    <w:unhideWhenUsed/>
    <w:rsid w:val="00780050"/>
  </w:style>
  <w:style w:type="paragraph" w:styleId="BalloonText">
    <w:name w:val="Balloon Text"/>
    <w:basedOn w:val="Normal"/>
    <w:link w:val="BalloonTextChar"/>
    <w:uiPriority w:val="99"/>
    <w:semiHidden/>
    <w:unhideWhenUsed/>
    <w:rsid w:val="004B6851"/>
    <w:rPr>
      <w:sz w:val="18"/>
      <w:szCs w:val="18"/>
    </w:rPr>
  </w:style>
  <w:style w:type="character" w:customStyle="1" w:styleId="BalloonTextChar">
    <w:name w:val="Balloon Text Char"/>
    <w:basedOn w:val="DefaultParagraphFont"/>
    <w:link w:val="BalloonText"/>
    <w:uiPriority w:val="99"/>
    <w:semiHidden/>
    <w:rsid w:val="004B685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C0796"/>
    <w:rPr>
      <w:color w:val="954F72" w:themeColor="followedHyperlink"/>
      <w:u w:val="single"/>
    </w:rPr>
  </w:style>
  <w:style w:type="character" w:customStyle="1" w:styleId="apple-converted-space">
    <w:name w:val="apple-converted-space"/>
    <w:basedOn w:val="DefaultParagraphFont"/>
    <w:rsid w:val="00EF758F"/>
  </w:style>
  <w:style w:type="paragraph" w:customStyle="1" w:styleId="Default">
    <w:name w:val="Default"/>
    <w:rsid w:val="005C734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1341">
      <w:bodyDiv w:val="1"/>
      <w:marLeft w:val="0"/>
      <w:marRight w:val="0"/>
      <w:marTop w:val="0"/>
      <w:marBottom w:val="0"/>
      <w:divBdr>
        <w:top w:val="none" w:sz="0" w:space="0" w:color="auto"/>
        <w:left w:val="none" w:sz="0" w:space="0" w:color="auto"/>
        <w:bottom w:val="none" w:sz="0" w:space="0" w:color="auto"/>
        <w:right w:val="none" w:sz="0" w:space="0" w:color="auto"/>
      </w:divBdr>
    </w:div>
    <w:div w:id="223225665">
      <w:bodyDiv w:val="1"/>
      <w:marLeft w:val="0"/>
      <w:marRight w:val="0"/>
      <w:marTop w:val="0"/>
      <w:marBottom w:val="0"/>
      <w:divBdr>
        <w:top w:val="none" w:sz="0" w:space="0" w:color="auto"/>
        <w:left w:val="none" w:sz="0" w:space="0" w:color="auto"/>
        <w:bottom w:val="none" w:sz="0" w:space="0" w:color="auto"/>
        <w:right w:val="none" w:sz="0" w:space="0" w:color="auto"/>
      </w:divBdr>
    </w:div>
    <w:div w:id="261110064">
      <w:bodyDiv w:val="1"/>
      <w:marLeft w:val="0"/>
      <w:marRight w:val="0"/>
      <w:marTop w:val="0"/>
      <w:marBottom w:val="0"/>
      <w:divBdr>
        <w:top w:val="none" w:sz="0" w:space="0" w:color="auto"/>
        <w:left w:val="none" w:sz="0" w:space="0" w:color="auto"/>
        <w:bottom w:val="none" w:sz="0" w:space="0" w:color="auto"/>
        <w:right w:val="none" w:sz="0" w:space="0" w:color="auto"/>
      </w:divBdr>
    </w:div>
    <w:div w:id="264118218">
      <w:bodyDiv w:val="1"/>
      <w:marLeft w:val="0"/>
      <w:marRight w:val="0"/>
      <w:marTop w:val="0"/>
      <w:marBottom w:val="0"/>
      <w:divBdr>
        <w:top w:val="none" w:sz="0" w:space="0" w:color="auto"/>
        <w:left w:val="none" w:sz="0" w:space="0" w:color="auto"/>
        <w:bottom w:val="none" w:sz="0" w:space="0" w:color="auto"/>
        <w:right w:val="none" w:sz="0" w:space="0" w:color="auto"/>
      </w:divBdr>
    </w:div>
    <w:div w:id="475494401">
      <w:bodyDiv w:val="1"/>
      <w:marLeft w:val="0"/>
      <w:marRight w:val="0"/>
      <w:marTop w:val="0"/>
      <w:marBottom w:val="0"/>
      <w:divBdr>
        <w:top w:val="none" w:sz="0" w:space="0" w:color="auto"/>
        <w:left w:val="none" w:sz="0" w:space="0" w:color="auto"/>
        <w:bottom w:val="none" w:sz="0" w:space="0" w:color="auto"/>
        <w:right w:val="none" w:sz="0" w:space="0" w:color="auto"/>
      </w:divBdr>
    </w:div>
    <w:div w:id="488205595">
      <w:bodyDiv w:val="1"/>
      <w:marLeft w:val="0"/>
      <w:marRight w:val="0"/>
      <w:marTop w:val="0"/>
      <w:marBottom w:val="0"/>
      <w:divBdr>
        <w:top w:val="none" w:sz="0" w:space="0" w:color="auto"/>
        <w:left w:val="none" w:sz="0" w:space="0" w:color="auto"/>
        <w:bottom w:val="none" w:sz="0" w:space="0" w:color="auto"/>
        <w:right w:val="none" w:sz="0" w:space="0" w:color="auto"/>
      </w:divBdr>
      <w:divsChild>
        <w:div w:id="1590499824">
          <w:marLeft w:val="0"/>
          <w:marRight w:val="0"/>
          <w:marTop w:val="0"/>
          <w:marBottom w:val="0"/>
          <w:divBdr>
            <w:top w:val="none" w:sz="0" w:space="0" w:color="auto"/>
            <w:left w:val="none" w:sz="0" w:space="0" w:color="auto"/>
            <w:bottom w:val="none" w:sz="0" w:space="0" w:color="auto"/>
            <w:right w:val="none" w:sz="0" w:space="0" w:color="auto"/>
          </w:divBdr>
          <w:divsChild>
            <w:div w:id="878781218">
              <w:marLeft w:val="0"/>
              <w:marRight w:val="0"/>
              <w:marTop w:val="0"/>
              <w:marBottom w:val="0"/>
              <w:divBdr>
                <w:top w:val="none" w:sz="0" w:space="0" w:color="auto"/>
                <w:left w:val="none" w:sz="0" w:space="0" w:color="auto"/>
                <w:bottom w:val="none" w:sz="0" w:space="0" w:color="auto"/>
                <w:right w:val="none" w:sz="0" w:space="0" w:color="auto"/>
              </w:divBdr>
              <w:divsChild>
                <w:div w:id="1113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6387">
      <w:bodyDiv w:val="1"/>
      <w:marLeft w:val="0"/>
      <w:marRight w:val="0"/>
      <w:marTop w:val="0"/>
      <w:marBottom w:val="0"/>
      <w:divBdr>
        <w:top w:val="none" w:sz="0" w:space="0" w:color="auto"/>
        <w:left w:val="none" w:sz="0" w:space="0" w:color="auto"/>
        <w:bottom w:val="none" w:sz="0" w:space="0" w:color="auto"/>
        <w:right w:val="none" w:sz="0" w:space="0" w:color="auto"/>
      </w:divBdr>
      <w:divsChild>
        <w:div w:id="1986741340">
          <w:marLeft w:val="0"/>
          <w:marRight w:val="0"/>
          <w:marTop w:val="0"/>
          <w:marBottom w:val="0"/>
          <w:divBdr>
            <w:top w:val="none" w:sz="0" w:space="0" w:color="auto"/>
            <w:left w:val="none" w:sz="0" w:space="0" w:color="auto"/>
            <w:bottom w:val="none" w:sz="0" w:space="0" w:color="auto"/>
            <w:right w:val="none" w:sz="0" w:space="0" w:color="auto"/>
          </w:divBdr>
          <w:divsChild>
            <w:div w:id="313995234">
              <w:marLeft w:val="0"/>
              <w:marRight w:val="0"/>
              <w:marTop w:val="0"/>
              <w:marBottom w:val="0"/>
              <w:divBdr>
                <w:top w:val="none" w:sz="0" w:space="0" w:color="auto"/>
                <w:left w:val="none" w:sz="0" w:space="0" w:color="auto"/>
                <w:bottom w:val="none" w:sz="0" w:space="0" w:color="auto"/>
                <w:right w:val="none" w:sz="0" w:space="0" w:color="auto"/>
              </w:divBdr>
              <w:divsChild>
                <w:div w:id="20212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28434">
      <w:bodyDiv w:val="1"/>
      <w:marLeft w:val="0"/>
      <w:marRight w:val="0"/>
      <w:marTop w:val="0"/>
      <w:marBottom w:val="0"/>
      <w:divBdr>
        <w:top w:val="none" w:sz="0" w:space="0" w:color="auto"/>
        <w:left w:val="none" w:sz="0" w:space="0" w:color="auto"/>
        <w:bottom w:val="none" w:sz="0" w:space="0" w:color="auto"/>
        <w:right w:val="none" w:sz="0" w:space="0" w:color="auto"/>
      </w:divBdr>
      <w:divsChild>
        <w:div w:id="819467613">
          <w:marLeft w:val="0"/>
          <w:marRight w:val="0"/>
          <w:marTop w:val="0"/>
          <w:marBottom w:val="0"/>
          <w:divBdr>
            <w:top w:val="none" w:sz="0" w:space="0" w:color="auto"/>
            <w:left w:val="none" w:sz="0" w:space="0" w:color="auto"/>
            <w:bottom w:val="none" w:sz="0" w:space="0" w:color="auto"/>
            <w:right w:val="none" w:sz="0" w:space="0" w:color="auto"/>
          </w:divBdr>
          <w:divsChild>
            <w:div w:id="952980350">
              <w:marLeft w:val="0"/>
              <w:marRight w:val="0"/>
              <w:marTop w:val="0"/>
              <w:marBottom w:val="0"/>
              <w:divBdr>
                <w:top w:val="none" w:sz="0" w:space="0" w:color="auto"/>
                <w:left w:val="none" w:sz="0" w:space="0" w:color="auto"/>
                <w:bottom w:val="none" w:sz="0" w:space="0" w:color="auto"/>
                <w:right w:val="none" w:sz="0" w:space="0" w:color="auto"/>
              </w:divBdr>
              <w:divsChild>
                <w:div w:id="319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8016">
      <w:bodyDiv w:val="1"/>
      <w:marLeft w:val="0"/>
      <w:marRight w:val="0"/>
      <w:marTop w:val="0"/>
      <w:marBottom w:val="0"/>
      <w:divBdr>
        <w:top w:val="none" w:sz="0" w:space="0" w:color="auto"/>
        <w:left w:val="none" w:sz="0" w:space="0" w:color="auto"/>
        <w:bottom w:val="none" w:sz="0" w:space="0" w:color="auto"/>
        <w:right w:val="none" w:sz="0" w:space="0" w:color="auto"/>
      </w:divBdr>
      <w:divsChild>
        <w:div w:id="1038894467">
          <w:marLeft w:val="0"/>
          <w:marRight w:val="0"/>
          <w:marTop w:val="0"/>
          <w:marBottom w:val="0"/>
          <w:divBdr>
            <w:top w:val="none" w:sz="0" w:space="0" w:color="auto"/>
            <w:left w:val="none" w:sz="0" w:space="0" w:color="auto"/>
            <w:bottom w:val="none" w:sz="0" w:space="0" w:color="auto"/>
            <w:right w:val="none" w:sz="0" w:space="0" w:color="auto"/>
          </w:divBdr>
          <w:divsChild>
            <w:div w:id="247615575">
              <w:marLeft w:val="0"/>
              <w:marRight w:val="0"/>
              <w:marTop w:val="0"/>
              <w:marBottom w:val="0"/>
              <w:divBdr>
                <w:top w:val="none" w:sz="0" w:space="0" w:color="auto"/>
                <w:left w:val="none" w:sz="0" w:space="0" w:color="auto"/>
                <w:bottom w:val="none" w:sz="0" w:space="0" w:color="auto"/>
                <w:right w:val="none" w:sz="0" w:space="0" w:color="auto"/>
              </w:divBdr>
              <w:divsChild>
                <w:div w:id="4113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3456">
      <w:bodyDiv w:val="1"/>
      <w:marLeft w:val="0"/>
      <w:marRight w:val="0"/>
      <w:marTop w:val="0"/>
      <w:marBottom w:val="0"/>
      <w:divBdr>
        <w:top w:val="none" w:sz="0" w:space="0" w:color="auto"/>
        <w:left w:val="none" w:sz="0" w:space="0" w:color="auto"/>
        <w:bottom w:val="none" w:sz="0" w:space="0" w:color="auto"/>
        <w:right w:val="none" w:sz="0" w:space="0" w:color="auto"/>
      </w:divBdr>
    </w:div>
    <w:div w:id="1152328651">
      <w:bodyDiv w:val="1"/>
      <w:marLeft w:val="0"/>
      <w:marRight w:val="0"/>
      <w:marTop w:val="0"/>
      <w:marBottom w:val="0"/>
      <w:divBdr>
        <w:top w:val="none" w:sz="0" w:space="0" w:color="auto"/>
        <w:left w:val="none" w:sz="0" w:space="0" w:color="auto"/>
        <w:bottom w:val="none" w:sz="0" w:space="0" w:color="auto"/>
        <w:right w:val="none" w:sz="0" w:space="0" w:color="auto"/>
      </w:divBdr>
      <w:divsChild>
        <w:div w:id="729767908">
          <w:marLeft w:val="0"/>
          <w:marRight w:val="0"/>
          <w:marTop w:val="0"/>
          <w:marBottom w:val="0"/>
          <w:divBdr>
            <w:top w:val="none" w:sz="0" w:space="0" w:color="auto"/>
            <w:left w:val="none" w:sz="0" w:space="0" w:color="auto"/>
            <w:bottom w:val="none" w:sz="0" w:space="0" w:color="auto"/>
            <w:right w:val="none" w:sz="0" w:space="0" w:color="auto"/>
          </w:divBdr>
          <w:divsChild>
            <w:div w:id="394549859">
              <w:marLeft w:val="0"/>
              <w:marRight w:val="0"/>
              <w:marTop w:val="0"/>
              <w:marBottom w:val="0"/>
              <w:divBdr>
                <w:top w:val="none" w:sz="0" w:space="0" w:color="auto"/>
                <w:left w:val="none" w:sz="0" w:space="0" w:color="auto"/>
                <w:bottom w:val="none" w:sz="0" w:space="0" w:color="auto"/>
                <w:right w:val="none" w:sz="0" w:space="0" w:color="auto"/>
              </w:divBdr>
              <w:divsChild>
                <w:div w:id="1845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7885">
      <w:bodyDiv w:val="1"/>
      <w:marLeft w:val="0"/>
      <w:marRight w:val="0"/>
      <w:marTop w:val="0"/>
      <w:marBottom w:val="0"/>
      <w:divBdr>
        <w:top w:val="none" w:sz="0" w:space="0" w:color="auto"/>
        <w:left w:val="none" w:sz="0" w:space="0" w:color="auto"/>
        <w:bottom w:val="none" w:sz="0" w:space="0" w:color="auto"/>
        <w:right w:val="none" w:sz="0" w:space="0" w:color="auto"/>
      </w:divBdr>
    </w:div>
    <w:div w:id="1368681288">
      <w:bodyDiv w:val="1"/>
      <w:marLeft w:val="0"/>
      <w:marRight w:val="0"/>
      <w:marTop w:val="0"/>
      <w:marBottom w:val="0"/>
      <w:divBdr>
        <w:top w:val="none" w:sz="0" w:space="0" w:color="auto"/>
        <w:left w:val="none" w:sz="0" w:space="0" w:color="auto"/>
        <w:bottom w:val="none" w:sz="0" w:space="0" w:color="auto"/>
        <w:right w:val="none" w:sz="0" w:space="0" w:color="auto"/>
      </w:divBdr>
    </w:div>
    <w:div w:id="1729566571">
      <w:bodyDiv w:val="1"/>
      <w:marLeft w:val="0"/>
      <w:marRight w:val="0"/>
      <w:marTop w:val="0"/>
      <w:marBottom w:val="0"/>
      <w:divBdr>
        <w:top w:val="none" w:sz="0" w:space="0" w:color="auto"/>
        <w:left w:val="none" w:sz="0" w:space="0" w:color="auto"/>
        <w:bottom w:val="none" w:sz="0" w:space="0" w:color="auto"/>
        <w:right w:val="none" w:sz="0" w:space="0" w:color="auto"/>
      </w:divBdr>
      <w:divsChild>
        <w:div w:id="1970281126">
          <w:marLeft w:val="0"/>
          <w:marRight w:val="0"/>
          <w:marTop w:val="0"/>
          <w:marBottom w:val="0"/>
          <w:divBdr>
            <w:top w:val="none" w:sz="0" w:space="0" w:color="auto"/>
            <w:left w:val="none" w:sz="0" w:space="0" w:color="auto"/>
            <w:bottom w:val="none" w:sz="0" w:space="0" w:color="auto"/>
            <w:right w:val="none" w:sz="0" w:space="0" w:color="auto"/>
          </w:divBdr>
          <w:divsChild>
            <w:div w:id="303893214">
              <w:marLeft w:val="0"/>
              <w:marRight w:val="0"/>
              <w:marTop w:val="0"/>
              <w:marBottom w:val="0"/>
              <w:divBdr>
                <w:top w:val="none" w:sz="0" w:space="0" w:color="auto"/>
                <w:left w:val="none" w:sz="0" w:space="0" w:color="auto"/>
                <w:bottom w:val="none" w:sz="0" w:space="0" w:color="auto"/>
                <w:right w:val="none" w:sz="0" w:space="0" w:color="auto"/>
              </w:divBdr>
              <w:divsChild>
                <w:div w:id="21076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s.usda.gov/topics/food-nutrition-assistance/child-nutrition-programs/national-school-lunch-progr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ldparentrights.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ns.usda.gov/news-item/usda-0100.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2E9A-52B0-D54C-91FE-DE8BD616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Nevitt</dc:creator>
  <cp:keywords/>
  <dc:description/>
  <cp:lastModifiedBy>Joel Thornton</cp:lastModifiedBy>
  <cp:revision>2</cp:revision>
  <cp:lastPrinted>2022-07-26T18:35:00Z</cp:lastPrinted>
  <dcterms:created xsi:type="dcterms:W3CDTF">2022-08-04T14:51:00Z</dcterms:created>
  <dcterms:modified xsi:type="dcterms:W3CDTF">2022-08-04T14:51:00Z</dcterms:modified>
</cp:coreProperties>
</file>